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D115BB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8F12800"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535B3C9C" w14:textId="77777777" w:rsidR="00457670" w:rsidRDefault="009D71E8" w:rsidP="00457670">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18CEDF5A" w:rsidR="00E66558" w:rsidRPr="00457670" w:rsidRDefault="009D71E8" w:rsidP="00457670">
      <w:pPr>
        <w:pStyle w:val="Heading2"/>
        <w:spacing w:before="240"/>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03B0BF60" w:rsidR="00E66558" w:rsidRDefault="00FA2388">
            <w:pPr>
              <w:pStyle w:val="TableRow"/>
            </w:pPr>
            <w:r>
              <w:t>Great Ponton</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57396F3E" w:rsidR="00E66558" w:rsidRDefault="003B7B7B">
            <w:pPr>
              <w:pStyle w:val="TableRow"/>
            </w:pPr>
            <w:r>
              <w:t>38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72F28BC6" w:rsidR="00E66558" w:rsidRDefault="004B6332">
            <w:pPr>
              <w:pStyle w:val="TableRow"/>
            </w:pPr>
            <w:r w:rsidRPr="004F6C83">
              <w:rPr>
                <w:color w:val="auto"/>
              </w:rPr>
              <w:t>3</w:t>
            </w:r>
            <w:r w:rsidR="00E06173" w:rsidRPr="004F6C83">
              <w:rPr>
                <w:color w:val="auto"/>
              </w:rPr>
              <w:t>9</w:t>
            </w:r>
            <w:r w:rsidR="00381DA9" w:rsidRPr="004F6C83">
              <w:rPr>
                <w:color w:val="auto"/>
              </w:rPr>
              <w:t>%</w:t>
            </w:r>
            <w:r w:rsidRPr="004F6C83">
              <w:rPr>
                <w:color w:val="auto"/>
              </w:rPr>
              <w:t xml:space="preserve"> </w:t>
            </w:r>
            <w:r w:rsidR="003B7B7B" w:rsidRPr="004F6C83">
              <w:rPr>
                <w:color w:val="auto"/>
              </w:rPr>
              <w:t>1</w:t>
            </w:r>
            <w:r w:rsidR="00E06173" w:rsidRPr="004F6C83">
              <w:rPr>
                <w:color w:val="auto"/>
              </w:rPr>
              <w:t>5</w:t>
            </w:r>
            <w:r w:rsidRPr="004F6C83">
              <w:rPr>
                <w:color w:val="auto"/>
              </w:rPr>
              <w:t xml:space="preserve"> children</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06E2CC99" w:rsidR="00E66558" w:rsidRDefault="00A5616F">
            <w:pPr>
              <w:pStyle w:val="TableRow"/>
            </w:pPr>
            <w:r>
              <w:t>202</w:t>
            </w:r>
            <w:r w:rsidR="00842DCD">
              <w:t>4</w:t>
            </w:r>
            <w:r>
              <w:t>-2</w:t>
            </w:r>
            <w:r w:rsidR="00842DCD">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1209A856" w:rsidR="00E66558" w:rsidRDefault="00D317FD">
            <w:pPr>
              <w:pStyle w:val="TableRow"/>
            </w:pPr>
            <w:r>
              <w:t>September 202</w:t>
            </w:r>
            <w:r w:rsidR="00DC5867">
              <w:t>6</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6115B8DE" w:rsidR="00E66558" w:rsidRPr="00783C46" w:rsidRDefault="00D317FD">
            <w:pPr>
              <w:pStyle w:val="TableRow"/>
            </w:pPr>
            <w:r w:rsidRPr="00783C46">
              <w:t>September 202</w:t>
            </w:r>
            <w:r w:rsidR="00DC5867">
              <w:t>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34C64870" w:rsidR="00E66558" w:rsidRDefault="00381DA9">
            <w:pPr>
              <w:pStyle w:val="TableRow"/>
            </w:pPr>
            <w:r>
              <w:t>Governors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4530CE81" w:rsidR="00E66558" w:rsidRDefault="001E0971">
            <w:pPr>
              <w:pStyle w:val="TableRow"/>
            </w:pPr>
            <w:r>
              <w:t xml:space="preserve">K </w:t>
            </w:r>
            <w:r w:rsidR="00414F17">
              <w:t>Leader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30EAD15A" w:rsidR="00E66558" w:rsidRDefault="004F6C83">
            <w:pPr>
              <w:pStyle w:val="TableRow"/>
            </w:pPr>
            <w:r>
              <w:t xml:space="preserve">H </w:t>
            </w:r>
            <w:proofErr w:type="spellStart"/>
            <w:r>
              <w:t>Enguell</w:t>
            </w:r>
            <w:proofErr w:type="spellEnd"/>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89082D" w:rsidRPr="0089082D"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89082D" w:rsidRDefault="009D71E8">
            <w:pPr>
              <w:pStyle w:val="TableRow"/>
              <w:rPr>
                <w:color w:val="auto"/>
              </w:rPr>
            </w:pPr>
            <w:bookmarkStart w:id="14" w:name="_Hlk129607794"/>
            <w:r w:rsidRPr="0089082D">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89082D" w:rsidRDefault="009D71E8">
            <w:pPr>
              <w:pStyle w:val="TableRow"/>
              <w:rPr>
                <w:color w:val="auto"/>
              </w:rPr>
            </w:pPr>
            <w:r w:rsidRPr="0089082D">
              <w:rPr>
                <w:b/>
                <w:color w:val="auto"/>
              </w:rPr>
              <w:t>Amount</w:t>
            </w:r>
          </w:p>
        </w:tc>
      </w:tr>
      <w:tr w:rsidR="0089082D" w:rsidRPr="0089082D"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89082D" w:rsidRDefault="009D71E8">
            <w:pPr>
              <w:pStyle w:val="TableRow"/>
              <w:rPr>
                <w:color w:val="auto"/>
              </w:rPr>
            </w:pPr>
            <w:r w:rsidRPr="0089082D">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70D9F0BB" w:rsidR="00E66558" w:rsidRPr="003D2681" w:rsidRDefault="009D71E8">
            <w:pPr>
              <w:pStyle w:val="TableRow"/>
              <w:rPr>
                <w:color w:val="EE0000"/>
              </w:rPr>
            </w:pPr>
            <w:r w:rsidRPr="00B046E8">
              <w:rPr>
                <w:color w:val="auto"/>
              </w:rPr>
              <w:t>£</w:t>
            </w:r>
            <w:r w:rsidR="004F6C83" w:rsidRPr="00B046E8">
              <w:rPr>
                <w:color w:val="auto"/>
              </w:rPr>
              <w:t>31,000</w:t>
            </w:r>
          </w:p>
        </w:tc>
      </w:tr>
      <w:tr w:rsidR="0089082D" w:rsidRPr="0089082D"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Pr="0089082D" w:rsidRDefault="009D71E8">
            <w:pPr>
              <w:pStyle w:val="TableRow"/>
              <w:rPr>
                <w:color w:val="auto"/>
              </w:rPr>
            </w:pPr>
            <w:r w:rsidRPr="0089082D">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31411E68" w:rsidR="00E66558" w:rsidRPr="00B046E8" w:rsidRDefault="00B046E8">
            <w:pPr>
              <w:pStyle w:val="TableRow"/>
              <w:rPr>
                <w:color w:val="auto"/>
              </w:rPr>
            </w:pPr>
            <w:r w:rsidRPr="00B046E8">
              <w:rPr>
                <w:color w:val="auto"/>
              </w:rPr>
              <w:t>0</w:t>
            </w:r>
          </w:p>
        </w:tc>
      </w:tr>
      <w:tr w:rsidR="0089082D" w:rsidRPr="0089082D" w14:paraId="79542464"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392F5A" w14:textId="55AEE298" w:rsidR="008C66CD" w:rsidRPr="0089082D" w:rsidRDefault="008C66CD">
            <w:pPr>
              <w:pStyle w:val="TableRow"/>
              <w:rPr>
                <w:color w:val="auto"/>
              </w:rPr>
            </w:pPr>
            <w:r w:rsidRPr="0089082D">
              <w:rPr>
                <w:color w:val="auto"/>
              </w:rPr>
              <w:t>School led Tutoring</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A78AC" w14:textId="6F938B2D" w:rsidR="008C66CD" w:rsidRPr="00B046E8" w:rsidRDefault="003D2681">
            <w:pPr>
              <w:pStyle w:val="TableRow"/>
              <w:rPr>
                <w:color w:val="auto"/>
              </w:rPr>
            </w:pPr>
            <w:r w:rsidRPr="00B046E8">
              <w:rPr>
                <w:color w:val="auto"/>
              </w:rPr>
              <w:t>0</w:t>
            </w:r>
          </w:p>
        </w:tc>
      </w:tr>
      <w:tr w:rsidR="0089082D" w:rsidRPr="0089082D"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Pr="0089082D" w:rsidRDefault="009D71E8">
            <w:pPr>
              <w:pStyle w:val="TableRow"/>
              <w:rPr>
                <w:color w:val="auto"/>
              </w:rPr>
            </w:pPr>
            <w:r w:rsidRPr="0089082D">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3632C68C" w:rsidR="00E66558" w:rsidRPr="00B046E8" w:rsidRDefault="009D71E8">
            <w:pPr>
              <w:pStyle w:val="TableRow"/>
              <w:rPr>
                <w:color w:val="auto"/>
              </w:rPr>
            </w:pPr>
            <w:r w:rsidRPr="00B046E8">
              <w:rPr>
                <w:color w:val="auto"/>
              </w:rPr>
              <w:t>£</w:t>
            </w:r>
            <w:r w:rsidR="004F6C83" w:rsidRPr="00B046E8">
              <w:rPr>
                <w:color w:val="auto"/>
              </w:rPr>
              <w:t>16,80</w:t>
            </w:r>
            <w:r w:rsidR="00A365AB" w:rsidRPr="00B046E8">
              <w:rPr>
                <w:color w:val="auto"/>
              </w:rPr>
              <w:t>6</w:t>
            </w:r>
          </w:p>
        </w:tc>
      </w:tr>
    </w:tbl>
    <w:bookmarkEnd w:id="14"/>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DAA8B" w14:textId="41433177" w:rsidR="0049249B" w:rsidRPr="0049249B" w:rsidRDefault="0049249B" w:rsidP="0049249B">
            <w:pPr>
              <w:pStyle w:val="BodyText"/>
              <w:ind w:right="251"/>
            </w:pPr>
            <w:r w:rsidRPr="0049249B">
              <w:t xml:space="preserve">At Great Ponton Church of England Primary School, we believe that every child should have the opportunity to flourish academically, socially, emotionally and spiritually, regardless of their background or personal circumstances. Guided by our Christian vision and values of Compassion, Curiosity, Courage and Community, we are committed to ensuring that disadvantage is never a barrier to success. We use Pupil Premium funding strategically to remove barriers to learning, provide equality of opportunity and enable every child to reach their full potential. </w:t>
            </w:r>
          </w:p>
          <w:p w14:paraId="43E46F10" w14:textId="6EEAD03A" w:rsidR="0049249B" w:rsidRPr="0049249B" w:rsidRDefault="0049249B" w:rsidP="0049249B">
            <w:pPr>
              <w:pStyle w:val="BodyText"/>
              <w:ind w:right="251"/>
            </w:pPr>
            <w:r w:rsidRPr="0049249B">
              <w:t xml:space="preserve">We recognise that disadvantage can present itself in many forms and that pupils who are eligible for Pupil Premium funding may face a range of academic, social, emotional or financial challenges. Through our strong relationships with pupils and families, we develop a deep understanding of individual needs and provide personalised support to help every child succeed. As a small rural school, we are uniquely placed to know our children well and respond quickly when support is needed. </w:t>
            </w:r>
          </w:p>
          <w:p w14:paraId="2D85871D" w14:textId="77777777" w:rsidR="0049249B" w:rsidRPr="0049249B" w:rsidRDefault="0049249B" w:rsidP="0049249B">
            <w:pPr>
              <w:pStyle w:val="BodyText"/>
              <w:ind w:right="251"/>
            </w:pPr>
            <w:r w:rsidRPr="0049249B">
              <w:t>Our strategy is informed by evidence-based practice and focuses on three key areas:</w:t>
            </w:r>
          </w:p>
          <w:p w14:paraId="769D3641" w14:textId="77777777" w:rsidR="0049249B" w:rsidRPr="0049249B" w:rsidRDefault="0049249B" w:rsidP="0049249B">
            <w:pPr>
              <w:pStyle w:val="BodyText"/>
              <w:numPr>
                <w:ilvl w:val="0"/>
                <w:numId w:val="25"/>
              </w:numPr>
              <w:ind w:right="251"/>
            </w:pPr>
            <w:r w:rsidRPr="0049249B">
              <w:t>High-quality teaching for all pupils.</w:t>
            </w:r>
          </w:p>
          <w:p w14:paraId="083749D6" w14:textId="77777777" w:rsidR="0049249B" w:rsidRPr="0049249B" w:rsidRDefault="0049249B" w:rsidP="0049249B">
            <w:pPr>
              <w:pStyle w:val="BodyText"/>
              <w:numPr>
                <w:ilvl w:val="0"/>
                <w:numId w:val="25"/>
              </w:numPr>
              <w:ind w:right="251"/>
            </w:pPr>
            <w:r w:rsidRPr="0049249B">
              <w:t>Targeted academic support to address gaps in learning.</w:t>
            </w:r>
          </w:p>
          <w:p w14:paraId="4C1851B6" w14:textId="584F227C" w:rsidR="0049249B" w:rsidRPr="0049249B" w:rsidRDefault="0049249B" w:rsidP="0049249B">
            <w:pPr>
              <w:pStyle w:val="BodyText"/>
              <w:numPr>
                <w:ilvl w:val="0"/>
                <w:numId w:val="25"/>
              </w:numPr>
              <w:ind w:right="251"/>
            </w:pPr>
            <w:r w:rsidRPr="0049249B">
              <w:t xml:space="preserve">Wider strategies that improve attendance, wellbeing, personal development and engagement with school life. </w:t>
            </w:r>
          </w:p>
          <w:p w14:paraId="5C038B15" w14:textId="2014C826" w:rsidR="0049249B" w:rsidRPr="0049249B" w:rsidRDefault="0049249B" w:rsidP="0049249B">
            <w:pPr>
              <w:pStyle w:val="BodyText"/>
              <w:ind w:right="251"/>
            </w:pPr>
            <w:r w:rsidRPr="0049249B">
              <w:t xml:space="preserve">Through our value of Curiosity, we strive to develop confident learners who enjoy reading, ask questions and engage fully with the curriculum. Through Courage, we support children to develop resilience, determination and a positive attitude towards learning. Through Compassion, we ensure that pupils and families receive the pastoral and emotional support they need to thrive. Through Community, we foster a strong sense of belonging, ensuring that every child can access the full range of educational, enrichment and leadership opportunities available within school and beyond. </w:t>
            </w:r>
          </w:p>
          <w:p w14:paraId="0EFB87EA" w14:textId="77777777" w:rsidR="0049249B" w:rsidRPr="0049249B" w:rsidRDefault="0049249B" w:rsidP="0049249B">
            <w:pPr>
              <w:pStyle w:val="BodyText"/>
              <w:ind w:right="251"/>
            </w:pPr>
            <w:r w:rsidRPr="0049249B">
              <w:t>The overarching aims of our Pupil Premium strategy are to:</w:t>
            </w:r>
          </w:p>
          <w:p w14:paraId="6299C2F8" w14:textId="77777777" w:rsidR="0049249B" w:rsidRPr="0049249B" w:rsidRDefault="0049249B" w:rsidP="0049249B">
            <w:pPr>
              <w:pStyle w:val="BodyText"/>
              <w:numPr>
                <w:ilvl w:val="0"/>
                <w:numId w:val="26"/>
              </w:numPr>
              <w:ind w:right="251"/>
            </w:pPr>
            <w:r w:rsidRPr="0049249B">
              <w:t>Improve attendance and engagement with learning.</w:t>
            </w:r>
          </w:p>
          <w:p w14:paraId="3FD98F51" w14:textId="77777777" w:rsidR="0049249B" w:rsidRPr="0049249B" w:rsidRDefault="0049249B" w:rsidP="0049249B">
            <w:pPr>
              <w:pStyle w:val="BodyText"/>
              <w:numPr>
                <w:ilvl w:val="0"/>
                <w:numId w:val="26"/>
              </w:numPr>
              <w:ind w:right="251"/>
            </w:pPr>
            <w:r w:rsidRPr="0049249B">
              <w:t>Raise attainment and accelerate progress across the curriculum.</w:t>
            </w:r>
          </w:p>
          <w:p w14:paraId="185BED7F" w14:textId="77777777" w:rsidR="0049249B" w:rsidRPr="0049249B" w:rsidRDefault="0049249B" w:rsidP="0049249B">
            <w:pPr>
              <w:pStyle w:val="BodyText"/>
              <w:numPr>
                <w:ilvl w:val="0"/>
                <w:numId w:val="26"/>
              </w:numPr>
              <w:ind w:right="251"/>
            </w:pPr>
            <w:r w:rsidRPr="0049249B">
              <w:t>Develop strong reading, language and communication skills.</w:t>
            </w:r>
          </w:p>
          <w:p w14:paraId="19B2D72A" w14:textId="77777777" w:rsidR="0049249B" w:rsidRPr="0049249B" w:rsidRDefault="0049249B" w:rsidP="0049249B">
            <w:pPr>
              <w:pStyle w:val="BodyText"/>
              <w:numPr>
                <w:ilvl w:val="0"/>
                <w:numId w:val="26"/>
              </w:numPr>
              <w:ind w:right="251"/>
            </w:pPr>
            <w:r w:rsidRPr="0049249B">
              <w:t>Support positive mental health and emotional wellbeing.</w:t>
            </w:r>
          </w:p>
          <w:p w14:paraId="7CF5184E" w14:textId="77777777" w:rsidR="0049249B" w:rsidRPr="0049249B" w:rsidRDefault="0049249B" w:rsidP="0049249B">
            <w:pPr>
              <w:pStyle w:val="BodyText"/>
              <w:numPr>
                <w:ilvl w:val="0"/>
                <w:numId w:val="26"/>
              </w:numPr>
              <w:ind w:right="251"/>
            </w:pPr>
            <w:r w:rsidRPr="0049249B">
              <w:t>Promote positive attitudes, behaviour and resilience.</w:t>
            </w:r>
          </w:p>
          <w:p w14:paraId="61B2756D" w14:textId="77777777" w:rsidR="0049249B" w:rsidRPr="0049249B" w:rsidRDefault="0049249B" w:rsidP="0049249B">
            <w:pPr>
              <w:pStyle w:val="BodyText"/>
              <w:numPr>
                <w:ilvl w:val="0"/>
                <w:numId w:val="26"/>
              </w:numPr>
              <w:ind w:right="251"/>
            </w:pPr>
            <w:r w:rsidRPr="0049249B">
              <w:lastRenderedPageBreak/>
              <w:t>Ensure all pupils can access enrichment opportunities, educational visits, extra-curricular activities and wider life experiences.</w:t>
            </w:r>
          </w:p>
          <w:p w14:paraId="164FB1A3" w14:textId="3E175496" w:rsidR="0049249B" w:rsidRPr="0049249B" w:rsidRDefault="0049249B" w:rsidP="0049249B">
            <w:pPr>
              <w:pStyle w:val="BodyText"/>
              <w:numPr>
                <w:ilvl w:val="0"/>
                <w:numId w:val="26"/>
              </w:numPr>
              <w:ind w:right="251"/>
            </w:pPr>
            <w:r w:rsidRPr="0049249B">
              <w:t xml:space="preserve">Raise aspirations and prepare pupils for the next stage of education and life beyond Great Ponton. </w:t>
            </w:r>
          </w:p>
          <w:p w14:paraId="2A7D54E9" w14:textId="49CD6764" w:rsidR="00974925" w:rsidRPr="0049249B" w:rsidRDefault="0049249B" w:rsidP="0049249B">
            <w:pPr>
              <w:pStyle w:val="BodyText"/>
              <w:ind w:right="251"/>
            </w:pPr>
            <w:r w:rsidRPr="0049249B">
              <w:t>We will continually evaluate the impact of our provision to ensure funding is used effectively and that disadvantaged pupils achieve as well as, or better than, their peers. Our ambition is that every child leaves Great Ponton as a confident, compassionate and courageous learner, equipped with the knowledge, skills and experiences needed to flourish in their future lives.</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51CA7EE8" w:rsidR="00E66558" w:rsidRDefault="00AF0C3E" w:rsidP="00AF0C3E">
            <w:pPr>
              <w:pStyle w:val="TableRowCentered"/>
              <w:ind w:left="0"/>
              <w:jc w:val="left"/>
            </w:pPr>
            <w:r w:rsidRPr="00AF0C3E">
              <w:t>Attendance rates for some disadvantaged pupils are below those of their peers, with persistent absence reducing access to learning opportunities and impacting progress and attainment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E0B83F1" w:rsidR="00E66558" w:rsidRPr="00AF0C3E" w:rsidRDefault="00AF0C3E" w:rsidP="00AF0C3E">
            <w:pPr>
              <w:pStyle w:val="TableRowCentered"/>
              <w:ind w:left="0"/>
              <w:jc w:val="left"/>
              <w:rPr>
                <w:szCs w:val="24"/>
              </w:rPr>
            </w:pPr>
            <w:r w:rsidRPr="00AF0C3E">
              <w:rPr>
                <w:szCs w:val="24"/>
              </w:rPr>
              <w:t>Some disadvantaged pupils demonstrate lower levels of resilience, confidence and engagement when learning becomes challenging. This can impact attitudes to learning, independence and progress across the curriculum.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45C2922A" w:rsidR="00E66558" w:rsidRPr="00AF0C3E" w:rsidRDefault="00AF0C3E" w:rsidP="00AF0C3E">
            <w:pPr>
              <w:pStyle w:val="TableRowCentered"/>
              <w:ind w:left="0"/>
              <w:jc w:val="left"/>
              <w:rPr>
                <w:szCs w:val="24"/>
              </w:rPr>
            </w:pPr>
            <w:r w:rsidRPr="00AF0C3E">
              <w:rPr>
                <w:szCs w:val="24"/>
              </w:rPr>
              <w:t>Assessment, reading records and teacher observations indicate that some disadvantaged pupils have limited opportunities to read regularly at home and develop vocabulary, language and comprehension skills beyond the school day. This can negatively affect attainment across the curriculum</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68D3D114" w:rsidR="00E66558" w:rsidRPr="00AF0C3E" w:rsidRDefault="00AF0C3E" w:rsidP="00AF0C3E">
            <w:pPr>
              <w:pStyle w:val="TableRowCentered"/>
              <w:ind w:left="0"/>
              <w:jc w:val="left"/>
              <w:rPr>
                <w:iCs/>
                <w:szCs w:val="24"/>
              </w:rPr>
            </w:pPr>
            <w:r w:rsidRPr="00AF0C3E">
              <w:rPr>
                <w:iCs/>
                <w:szCs w:val="24"/>
              </w:rPr>
              <w:t xml:space="preserve">Some disadvantaged pupils experience social, emotional or family challenges which can affect wellbeing, self-esteem, readiness to learn </w:t>
            </w:r>
            <w:proofErr w:type="gramStart"/>
            <w:r w:rsidRPr="00AF0C3E">
              <w:rPr>
                <w:iCs/>
                <w:szCs w:val="24"/>
              </w:rPr>
              <w:t>and</w:t>
            </w:r>
            <w:proofErr w:type="gramEnd"/>
            <w:r w:rsidRPr="00AF0C3E">
              <w:rPr>
                <w:iCs/>
                <w:szCs w:val="24"/>
              </w:rPr>
              <w:t xml:space="preserve"> engagement in school life.</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9BE77EE" w:rsidR="00E66558" w:rsidRPr="00AF0C3E" w:rsidRDefault="00AF0C3E" w:rsidP="00AF0C3E">
            <w:pPr>
              <w:pStyle w:val="TableRowCentered"/>
              <w:ind w:left="0"/>
              <w:jc w:val="left"/>
              <w:rPr>
                <w:iCs/>
                <w:szCs w:val="24"/>
              </w:rPr>
            </w:pPr>
            <w:r w:rsidRPr="00AF0C3E">
              <w:rPr>
                <w:iCs/>
                <w:szCs w:val="24"/>
              </w:rPr>
              <w:t>Internal assessment and national outcomes indicate that some disadvantaged pupils achieve lower attainment and make slower progress than their peers, particularly within reading, writing and mathematics</w:t>
            </w:r>
          </w:p>
        </w:tc>
      </w:tr>
      <w:tr w:rsidR="000F625E" w14:paraId="15B6AD59"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EC4C5" w14:textId="1C24F58B" w:rsidR="000F625E" w:rsidRDefault="000F625E">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FA697" w14:textId="71E6315C" w:rsidR="000F625E" w:rsidRPr="000F625E" w:rsidRDefault="000F625E" w:rsidP="00AF0C3E">
            <w:pPr>
              <w:pStyle w:val="TableRowCentered"/>
              <w:ind w:left="0"/>
              <w:jc w:val="left"/>
              <w:rPr>
                <w:iCs/>
              </w:rPr>
            </w:pPr>
            <w:r w:rsidRPr="000F625E">
              <w:rPr>
                <w:iCs/>
              </w:rPr>
              <w:t>Some disadvantaged pupils have fewer opportunities to access enrichment experiences, cultural capital and wider life opportunities outside school. As a result, they may have lower aspirations and less prior knowledge to draw upon within their learning.</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228" w:type="pct"/>
        <w:tblCellMar>
          <w:left w:w="10" w:type="dxa"/>
          <w:right w:w="10" w:type="dxa"/>
        </w:tblCellMar>
        <w:tblLook w:val="04A0" w:firstRow="1" w:lastRow="0" w:firstColumn="1" w:lastColumn="0" w:noHBand="0" w:noVBand="1"/>
      </w:tblPr>
      <w:tblGrid>
        <w:gridCol w:w="3964"/>
        <w:gridCol w:w="5955"/>
      </w:tblGrid>
      <w:tr w:rsidR="00E66558" w14:paraId="2A7D5503" w14:textId="77777777" w:rsidTr="00740E5A">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9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9" w14:textId="77777777" w:rsidTr="00740E5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5F2DF" w14:textId="77777777" w:rsidR="00B61FB5" w:rsidRPr="00B61FB5" w:rsidRDefault="00B61FB5" w:rsidP="00B61FB5">
            <w:pPr>
              <w:pStyle w:val="TableRow"/>
              <w:ind w:left="0"/>
              <w:rPr>
                <w:sz w:val="22"/>
                <w:szCs w:val="22"/>
              </w:rPr>
            </w:pPr>
            <w:r w:rsidRPr="00B61FB5">
              <w:rPr>
                <w:sz w:val="22"/>
                <w:szCs w:val="22"/>
              </w:rPr>
              <w:t>Disadvantaged pupils attend school regularly, enabling them to fully access learning opportunities and achieve their potential</w:t>
            </w:r>
          </w:p>
          <w:p w14:paraId="2A7D5507" w14:textId="3AB4EB01" w:rsidR="00E66558" w:rsidRPr="008C68B3" w:rsidRDefault="00E66558" w:rsidP="00B61FB5">
            <w:pPr>
              <w:pStyle w:val="TableRow"/>
              <w:ind w:left="0"/>
              <w:rPr>
                <w:sz w:val="22"/>
                <w:szCs w:val="22"/>
              </w:rPr>
            </w:pPr>
          </w:p>
        </w:tc>
        <w:tc>
          <w:tcPr>
            <w:tcW w:w="5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7866A" w14:textId="77777777" w:rsidR="00740E5A" w:rsidRPr="00740E5A" w:rsidRDefault="00740E5A" w:rsidP="00740E5A">
            <w:pPr>
              <w:pStyle w:val="TableParagraph"/>
              <w:tabs>
                <w:tab w:val="left" w:pos="888"/>
                <w:tab w:val="left" w:pos="889"/>
              </w:tabs>
              <w:spacing w:before="61"/>
              <w:ind w:left="0" w:right="371"/>
              <w:rPr>
                <w:lang w:val="en-GB"/>
              </w:rPr>
            </w:pPr>
            <w:r w:rsidRPr="00740E5A">
              <w:rPr>
                <w:lang w:val="en-GB"/>
              </w:rPr>
              <w:t>Attendance of disadvantaged pupils improves year-on-year. Persistent absence among disadvantaged pupils is reduced. Attendance is monitored regularly and support is implemented swiftly where concerns are identified.</w:t>
            </w:r>
          </w:p>
          <w:p w14:paraId="2A7D5508" w14:textId="49A846ED" w:rsidR="00E66558" w:rsidRPr="008C68B3" w:rsidRDefault="00E66558" w:rsidP="00740E5A">
            <w:pPr>
              <w:pStyle w:val="TableParagraph"/>
              <w:tabs>
                <w:tab w:val="left" w:pos="888"/>
                <w:tab w:val="left" w:pos="889"/>
              </w:tabs>
              <w:spacing w:before="61"/>
              <w:ind w:left="0" w:right="371"/>
              <w:rPr>
                <w:sz w:val="24"/>
              </w:rPr>
            </w:pPr>
          </w:p>
        </w:tc>
      </w:tr>
      <w:tr w:rsidR="00740E5A" w14:paraId="54D083C7" w14:textId="77777777" w:rsidTr="00740E5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3A319" w14:textId="77777777" w:rsidR="00740E5A" w:rsidRPr="00740E5A" w:rsidRDefault="00740E5A" w:rsidP="00B61FB5">
            <w:pPr>
              <w:pStyle w:val="TableRow"/>
              <w:ind w:left="0"/>
              <w:rPr>
                <w:sz w:val="22"/>
                <w:szCs w:val="22"/>
              </w:rPr>
            </w:pPr>
            <w:r w:rsidRPr="00740E5A">
              <w:rPr>
                <w:sz w:val="22"/>
                <w:szCs w:val="22"/>
              </w:rPr>
              <w:t>Disadvantaged pupils demonstrate positive attitudes to learning, resilience and engagement across the curriculum.</w:t>
            </w:r>
          </w:p>
          <w:p w14:paraId="13C58CD1" w14:textId="77777777" w:rsidR="00740E5A" w:rsidRPr="008C68B3" w:rsidRDefault="00740E5A">
            <w:pPr>
              <w:pStyle w:val="TableRow"/>
              <w:rPr>
                <w:sz w:val="22"/>
                <w:szCs w:val="22"/>
              </w:rPr>
            </w:pPr>
          </w:p>
        </w:tc>
        <w:tc>
          <w:tcPr>
            <w:tcW w:w="5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B41B1" w14:textId="77777777" w:rsidR="00740E5A" w:rsidRPr="00740E5A" w:rsidRDefault="00740E5A" w:rsidP="00740E5A">
            <w:pPr>
              <w:pStyle w:val="TableParagraph"/>
              <w:tabs>
                <w:tab w:val="left" w:pos="888"/>
                <w:tab w:val="left" w:pos="889"/>
              </w:tabs>
              <w:spacing w:before="61"/>
              <w:ind w:left="0" w:right="371"/>
              <w:rPr>
                <w:lang w:val="en-GB"/>
              </w:rPr>
            </w:pPr>
            <w:r w:rsidRPr="00740E5A">
              <w:rPr>
                <w:lang w:val="en-GB"/>
              </w:rPr>
              <w:t>Pupil voice, behaviour records and classroom observations show high levels of engagement. Pupils demonstrate confidence, perseverance and independence when approaching challenging learning.</w:t>
            </w:r>
          </w:p>
          <w:p w14:paraId="1CB7DE1B" w14:textId="77777777" w:rsidR="00740E5A" w:rsidRPr="008C68B3" w:rsidRDefault="00740E5A" w:rsidP="00740E5A">
            <w:pPr>
              <w:pStyle w:val="TableParagraph"/>
              <w:tabs>
                <w:tab w:val="left" w:pos="888"/>
                <w:tab w:val="left" w:pos="889"/>
              </w:tabs>
              <w:spacing w:before="61"/>
              <w:ind w:left="0" w:right="371"/>
              <w:rPr>
                <w:sz w:val="24"/>
              </w:rPr>
            </w:pPr>
          </w:p>
        </w:tc>
      </w:tr>
      <w:tr w:rsidR="00740E5A" w14:paraId="4DCEDF97" w14:textId="77777777" w:rsidTr="00740E5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388F2" w14:textId="69B73F98" w:rsidR="00740E5A" w:rsidRPr="00740E5A" w:rsidRDefault="00740E5A" w:rsidP="00B61FB5">
            <w:pPr>
              <w:pStyle w:val="TableRow"/>
              <w:ind w:left="0"/>
              <w:rPr>
                <w:sz w:val="22"/>
                <w:szCs w:val="22"/>
              </w:rPr>
            </w:pPr>
            <w:r w:rsidRPr="00740E5A">
              <w:rPr>
                <w:sz w:val="22"/>
                <w:szCs w:val="22"/>
              </w:rPr>
              <w:t>Disadvantaged pupils develop strong reading, writing, vocabulary and communication skills</w:t>
            </w:r>
            <w:r>
              <w:rPr>
                <w:sz w:val="22"/>
                <w:szCs w:val="22"/>
              </w:rPr>
              <w:t>.</w:t>
            </w:r>
          </w:p>
          <w:p w14:paraId="5A68F456" w14:textId="77777777" w:rsidR="00740E5A" w:rsidRPr="008C68B3" w:rsidRDefault="00740E5A">
            <w:pPr>
              <w:pStyle w:val="TableRow"/>
              <w:rPr>
                <w:sz w:val="22"/>
                <w:szCs w:val="22"/>
              </w:rPr>
            </w:pPr>
          </w:p>
        </w:tc>
        <w:tc>
          <w:tcPr>
            <w:tcW w:w="5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2304F" w14:textId="77777777" w:rsidR="00740E5A" w:rsidRPr="00740E5A" w:rsidRDefault="00740E5A" w:rsidP="00740E5A">
            <w:pPr>
              <w:pStyle w:val="TableParagraph"/>
              <w:tabs>
                <w:tab w:val="left" w:pos="888"/>
                <w:tab w:val="left" w:pos="889"/>
              </w:tabs>
              <w:spacing w:before="61"/>
              <w:ind w:left="0" w:right="371"/>
              <w:rPr>
                <w:lang w:val="en-GB"/>
              </w:rPr>
            </w:pPr>
            <w:r w:rsidRPr="00740E5A">
              <w:rPr>
                <w:lang w:val="en-GB"/>
              </w:rPr>
              <w:t>Reading and writing attainment and progress improve across the school. Reading records demonstrate increased engagement with reading at home. Pupils show improved fluency, comprehension, vocabulary development and writing outcomes.</w:t>
            </w:r>
          </w:p>
          <w:p w14:paraId="07727A6A" w14:textId="77777777" w:rsidR="00740E5A" w:rsidRPr="008C68B3" w:rsidRDefault="00740E5A" w:rsidP="00740E5A">
            <w:pPr>
              <w:pStyle w:val="TableParagraph"/>
              <w:tabs>
                <w:tab w:val="left" w:pos="888"/>
                <w:tab w:val="left" w:pos="889"/>
              </w:tabs>
              <w:spacing w:before="61"/>
              <w:ind w:left="0" w:right="371"/>
              <w:rPr>
                <w:sz w:val="24"/>
              </w:rPr>
            </w:pPr>
          </w:p>
        </w:tc>
      </w:tr>
      <w:tr w:rsidR="00740E5A" w14:paraId="54466FBA" w14:textId="77777777" w:rsidTr="00740E5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4346E" w14:textId="77777777" w:rsidR="00B61FB5" w:rsidRPr="00B61FB5" w:rsidRDefault="00B61FB5" w:rsidP="00B61FB5">
            <w:pPr>
              <w:pStyle w:val="TableRow"/>
              <w:ind w:left="0"/>
              <w:rPr>
                <w:sz w:val="22"/>
                <w:szCs w:val="22"/>
              </w:rPr>
            </w:pPr>
            <w:r w:rsidRPr="00B61FB5">
              <w:rPr>
                <w:sz w:val="22"/>
                <w:szCs w:val="22"/>
              </w:rPr>
              <w:t>Disadvantaged pupils have the emotional wellbeing, confidence and support needed to engage successfully in school life and learning.</w:t>
            </w:r>
          </w:p>
          <w:p w14:paraId="2B89E976" w14:textId="77777777" w:rsidR="00740E5A" w:rsidRPr="008C68B3" w:rsidRDefault="00740E5A" w:rsidP="00B61FB5">
            <w:pPr>
              <w:pStyle w:val="TableRow"/>
              <w:ind w:left="0"/>
              <w:rPr>
                <w:sz w:val="22"/>
                <w:szCs w:val="22"/>
              </w:rPr>
            </w:pPr>
          </w:p>
        </w:tc>
        <w:tc>
          <w:tcPr>
            <w:tcW w:w="5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D46B8" w14:textId="77777777" w:rsidR="00740E5A" w:rsidRPr="00740E5A" w:rsidRDefault="00740E5A" w:rsidP="00740E5A">
            <w:pPr>
              <w:pStyle w:val="TableParagraph"/>
              <w:tabs>
                <w:tab w:val="left" w:pos="888"/>
                <w:tab w:val="left" w:pos="889"/>
              </w:tabs>
              <w:spacing w:before="61"/>
              <w:ind w:left="0" w:right="371"/>
              <w:rPr>
                <w:lang w:val="en-GB"/>
              </w:rPr>
            </w:pPr>
            <w:r w:rsidRPr="00740E5A">
              <w:rPr>
                <w:lang w:val="en-GB"/>
              </w:rPr>
              <w:t>Pupils access appropriate pastoral and wellbeing support. Pupil voice demonstrates a strong sense of belonging, confidence and wellbeing. Emotional barriers to learning are identified early and appropriate interventions are in place</w:t>
            </w:r>
          </w:p>
          <w:p w14:paraId="64CE2AA2" w14:textId="77777777" w:rsidR="00740E5A" w:rsidRPr="008C68B3" w:rsidRDefault="00740E5A" w:rsidP="00740E5A">
            <w:pPr>
              <w:pStyle w:val="TableParagraph"/>
              <w:tabs>
                <w:tab w:val="left" w:pos="888"/>
                <w:tab w:val="left" w:pos="889"/>
              </w:tabs>
              <w:spacing w:before="61"/>
              <w:ind w:left="0" w:right="371"/>
              <w:rPr>
                <w:sz w:val="24"/>
              </w:rPr>
            </w:pPr>
          </w:p>
        </w:tc>
      </w:tr>
      <w:tr w:rsidR="00740E5A" w14:paraId="3C88FDB7" w14:textId="77777777" w:rsidTr="00740E5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576B5" w14:textId="77777777" w:rsidR="00740E5A" w:rsidRPr="00740E5A" w:rsidRDefault="00740E5A" w:rsidP="00740E5A">
            <w:pPr>
              <w:pStyle w:val="TableRow"/>
              <w:ind w:left="0"/>
              <w:rPr>
                <w:sz w:val="22"/>
                <w:szCs w:val="22"/>
              </w:rPr>
            </w:pPr>
            <w:r w:rsidRPr="00740E5A">
              <w:rPr>
                <w:sz w:val="22"/>
                <w:szCs w:val="22"/>
              </w:rPr>
              <w:t>Disadvantaged pupils achieve well and make progress in line with or better than their peers.</w:t>
            </w:r>
          </w:p>
          <w:p w14:paraId="6097C143" w14:textId="77777777" w:rsidR="00740E5A" w:rsidRPr="008C68B3" w:rsidRDefault="00740E5A">
            <w:pPr>
              <w:pStyle w:val="TableRow"/>
              <w:rPr>
                <w:sz w:val="22"/>
                <w:szCs w:val="22"/>
              </w:rPr>
            </w:pPr>
          </w:p>
        </w:tc>
        <w:tc>
          <w:tcPr>
            <w:tcW w:w="5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0C3B6" w14:textId="77777777" w:rsidR="00740E5A" w:rsidRPr="00740E5A" w:rsidRDefault="00740E5A" w:rsidP="00740E5A">
            <w:pPr>
              <w:pStyle w:val="TableParagraph"/>
              <w:tabs>
                <w:tab w:val="left" w:pos="888"/>
                <w:tab w:val="left" w:pos="889"/>
              </w:tabs>
              <w:spacing w:before="61"/>
              <w:ind w:left="0" w:right="371"/>
              <w:rPr>
                <w:lang w:val="en-GB"/>
              </w:rPr>
            </w:pPr>
            <w:r w:rsidRPr="00740E5A">
              <w:rPr>
                <w:lang w:val="en-GB"/>
              </w:rPr>
              <w:t>End-of-year assessments demonstrate improved attainment and progress in reading, writing and mathematics. Gaps between disadvantaged pupils and their peers continue to narrow across year groups.</w:t>
            </w:r>
          </w:p>
          <w:p w14:paraId="38DE2046" w14:textId="77777777" w:rsidR="00740E5A" w:rsidRPr="008C68B3" w:rsidRDefault="00740E5A" w:rsidP="00740E5A">
            <w:pPr>
              <w:pStyle w:val="TableParagraph"/>
              <w:tabs>
                <w:tab w:val="left" w:pos="888"/>
                <w:tab w:val="left" w:pos="889"/>
              </w:tabs>
              <w:spacing w:before="61"/>
              <w:ind w:left="0" w:right="371"/>
              <w:rPr>
                <w:sz w:val="24"/>
              </w:rPr>
            </w:pPr>
          </w:p>
        </w:tc>
      </w:tr>
      <w:tr w:rsidR="00740E5A" w14:paraId="6351AA8B" w14:textId="77777777" w:rsidTr="00740E5A">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6DFFD" w14:textId="77777777" w:rsidR="00740E5A" w:rsidRPr="00740E5A" w:rsidRDefault="00740E5A" w:rsidP="00740E5A">
            <w:pPr>
              <w:pStyle w:val="TableRow"/>
              <w:ind w:left="0"/>
              <w:rPr>
                <w:sz w:val="22"/>
                <w:szCs w:val="22"/>
              </w:rPr>
            </w:pPr>
            <w:r w:rsidRPr="00740E5A">
              <w:rPr>
                <w:sz w:val="22"/>
                <w:szCs w:val="22"/>
              </w:rPr>
              <w:t>Disadvantaged pupils access a wide range of enrichment opportunities which broaden experiences, raise aspirations and strengthen cultural capital.</w:t>
            </w:r>
          </w:p>
          <w:p w14:paraId="3CD9A5C8" w14:textId="77777777" w:rsidR="00740E5A" w:rsidRPr="00740E5A" w:rsidRDefault="00740E5A" w:rsidP="00740E5A">
            <w:pPr>
              <w:pStyle w:val="TableRow"/>
              <w:ind w:left="0"/>
              <w:rPr>
                <w:sz w:val="22"/>
                <w:szCs w:val="22"/>
              </w:rPr>
            </w:pPr>
          </w:p>
        </w:tc>
        <w:tc>
          <w:tcPr>
            <w:tcW w:w="5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63B1F" w14:textId="77777777" w:rsidR="00740E5A" w:rsidRPr="00740E5A" w:rsidRDefault="00740E5A" w:rsidP="00740E5A">
            <w:pPr>
              <w:pStyle w:val="TableParagraph"/>
              <w:tabs>
                <w:tab w:val="left" w:pos="888"/>
                <w:tab w:val="left" w:pos="889"/>
              </w:tabs>
              <w:spacing w:before="61"/>
              <w:ind w:left="0" w:right="371"/>
            </w:pPr>
            <w:r w:rsidRPr="00740E5A">
              <w:t>Disadvantaged pupils participate fully in educational visits, residential experiences, extra-curricular clubs, leadership opportunities and wider enrichment activities. Pupil voice demonstrates increased aspirations, confidence and awareness of future opportunities</w:t>
            </w:r>
          </w:p>
          <w:p w14:paraId="04B9B497" w14:textId="77777777" w:rsidR="00740E5A" w:rsidRPr="00740E5A" w:rsidRDefault="00740E5A" w:rsidP="00740E5A">
            <w:pPr>
              <w:pStyle w:val="TableParagraph"/>
              <w:tabs>
                <w:tab w:val="left" w:pos="888"/>
                <w:tab w:val="left" w:pos="889"/>
              </w:tabs>
              <w:spacing w:before="61"/>
              <w:ind w:left="0" w:right="371"/>
              <w:rPr>
                <w:lang w:val="en-GB"/>
              </w:rPr>
            </w:pP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7CC6895" w:rsidR="00E66558" w:rsidRPr="00013CD5" w:rsidRDefault="009D71E8">
      <w:pPr>
        <w:rPr>
          <w:color w:val="auto"/>
        </w:rPr>
      </w:pPr>
      <w:r w:rsidRPr="00013CD5">
        <w:rPr>
          <w:color w:val="auto"/>
        </w:rPr>
        <w:t>Budgeted cost:</w:t>
      </w:r>
      <w:r w:rsidR="005B0308">
        <w:rPr>
          <w:color w:val="auto"/>
        </w:rPr>
        <w:t xml:space="preserve"> </w:t>
      </w:r>
      <w:r w:rsidR="00AA1513" w:rsidRPr="005B0308">
        <w:rPr>
          <w:color w:val="auto"/>
        </w:rPr>
        <w:t xml:space="preserve">subscriptions </w:t>
      </w:r>
      <w:r w:rsidR="005B0308" w:rsidRPr="005B0308">
        <w:rPr>
          <w:color w:val="auto"/>
        </w:rPr>
        <w:t>£</w:t>
      </w:r>
      <w:r w:rsidR="00AA1513" w:rsidRPr="005B0308">
        <w:rPr>
          <w:color w:val="auto"/>
        </w:rPr>
        <w:t>259</w:t>
      </w:r>
    </w:p>
    <w:tbl>
      <w:tblPr>
        <w:tblW w:w="5000" w:type="pct"/>
        <w:tblCellMar>
          <w:left w:w="10" w:type="dxa"/>
          <w:right w:w="10" w:type="dxa"/>
        </w:tblCellMar>
        <w:tblLook w:val="04A0" w:firstRow="1" w:lastRow="0" w:firstColumn="1" w:lastColumn="0" w:noHBand="0" w:noVBand="1"/>
      </w:tblPr>
      <w:tblGrid>
        <w:gridCol w:w="3256"/>
        <w:gridCol w:w="4677"/>
        <w:gridCol w:w="1553"/>
      </w:tblGrid>
      <w:tr w:rsidR="00E66558" w:rsidRPr="00792A6C" w14:paraId="2A7D5519" w14:textId="77777777" w:rsidTr="003638AC">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792A6C" w:rsidRDefault="009D71E8">
            <w:pPr>
              <w:pStyle w:val="TableHeader"/>
              <w:jc w:val="left"/>
              <w:rPr>
                <w:sz w:val="22"/>
                <w:szCs w:val="22"/>
              </w:rPr>
            </w:pPr>
            <w:r w:rsidRPr="00792A6C">
              <w:rPr>
                <w:sz w:val="22"/>
                <w:szCs w:val="22"/>
              </w:rPr>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792A6C" w:rsidRDefault="009D71E8">
            <w:pPr>
              <w:pStyle w:val="TableHeader"/>
              <w:jc w:val="left"/>
              <w:rPr>
                <w:sz w:val="22"/>
                <w:szCs w:val="22"/>
              </w:rPr>
            </w:pPr>
            <w:r w:rsidRPr="00792A6C">
              <w:rPr>
                <w:sz w:val="22"/>
                <w:szCs w:val="22"/>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792A6C" w:rsidRDefault="009D71E8">
            <w:pPr>
              <w:pStyle w:val="TableHeader"/>
              <w:jc w:val="left"/>
              <w:rPr>
                <w:sz w:val="22"/>
                <w:szCs w:val="22"/>
              </w:rPr>
            </w:pPr>
            <w:r w:rsidRPr="00792A6C">
              <w:rPr>
                <w:sz w:val="22"/>
                <w:szCs w:val="22"/>
              </w:rPr>
              <w:t>Challenge number(s) addressed</w:t>
            </w:r>
          </w:p>
        </w:tc>
      </w:tr>
      <w:tr w:rsidR="00E66558" w:rsidRPr="00792A6C" w14:paraId="2A7D551D" w14:textId="77777777" w:rsidTr="003638AC">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908BD" w14:textId="77777777" w:rsidR="003638AC" w:rsidRPr="003638AC" w:rsidRDefault="003638AC" w:rsidP="003638AC">
            <w:pPr>
              <w:pStyle w:val="TableRow"/>
              <w:ind w:left="0"/>
              <w:rPr>
                <w:sz w:val="22"/>
                <w:szCs w:val="22"/>
              </w:rPr>
            </w:pPr>
            <w:r w:rsidRPr="003638AC">
              <w:rPr>
                <w:sz w:val="22"/>
                <w:szCs w:val="22"/>
              </w:rPr>
              <w:t>Invest in high-quality professional development and coaching to enhance teaching practice and improve outcomes for disadvantaged pupils across the curriculum</w:t>
            </w:r>
          </w:p>
          <w:p w14:paraId="2A7D551A" w14:textId="7B5BD3B3" w:rsidR="00E66558" w:rsidRPr="00792A6C" w:rsidRDefault="00E66558">
            <w:pPr>
              <w:pStyle w:val="TableRow"/>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3896D961" w:rsidR="00D45B4C" w:rsidRPr="00792A6C" w:rsidRDefault="00FB524C" w:rsidP="00D45B4C">
            <w:pPr>
              <w:pStyle w:val="TableRowCentered"/>
              <w:ind w:left="0"/>
              <w:jc w:val="left"/>
              <w:rPr>
                <w:sz w:val="22"/>
                <w:szCs w:val="22"/>
              </w:rPr>
            </w:pPr>
            <w:r w:rsidRPr="00FB524C">
              <w:rPr>
                <w:sz w:val="22"/>
                <w:szCs w:val="22"/>
              </w:rPr>
              <w:t>The EEF states that high-quality teaching is the most important factor in improving outcomes for disadvantaged pupils. Continuous professional development ensures staff have the knowledge and skills to deliver consistently effective teaching across the curriculum. Data analysis, performance management and school improvement priorities inform CPD provision.</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2EC9181" w:rsidR="00E66558" w:rsidRPr="00792A6C" w:rsidRDefault="00FB524C" w:rsidP="00A3299C">
            <w:pPr>
              <w:pStyle w:val="TableRowCentered"/>
              <w:ind w:left="0"/>
              <w:jc w:val="left"/>
              <w:rPr>
                <w:sz w:val="22"/>
                <w:szCs w:val="22"/>
              </w:rPr>
            </w:pPr>
            <w:r>
              <w:rPr>
                <w:sz w:val="22"/>
                <w:szCs w:val="22"/>
              </w:rPr>
              <w:t>2, 5</w:t>
            </w:r>
          </w:p>
        </w:tc>
      </w:tr>
      <w:tr w:rsidR="00FB524C" w:rsidRPr="00792A6C" w14:paraId="612F81F6" w14:textId="77777777" w:rsidTr="003638AC">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E783D" w14:textId="77777777" w:rsidR="003638AC" w:rsidRPr="003638AC" w:rsidRDefault="003638AC" w:rsidP="003638AC">
            <w:pPr>
              <w:pStyle w:val="TableRow"/>
              <w:rPr>
                <w:sz w:val="22"/>
                <w:szCs w:val="22"/>
              </w:rPr>
            </w:pPr>
            <w:r w:rsidRPr="003638AC">
              <w:rPr>
                <w:sz w:val="22"/>
                <w:szCs w:val="22"/>
              </w:rPr>
              <w:t>Deploy teaching assistants strategically to provide targeted in-class support, pre-teaching, scaffolding and timely intervention, enabling disadvantaged pupils to access learning, build confidence and make strong progress</w:t>
            </w:r>
          </w:p>
          <w:p w14:paraId="40E1E3DD" w14:textId="77777777" w:rsidR="00FB524C" w:rsidRPr="00792A6C" w:rsidRDefault="00FB524C" w:rsidP="003638AC">
            <w:pPr>
              <w:pStyle w:val="TableRow"/>
              <w:ind w:left="0"/>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F68FB" w14:textId="4A8CEE24" w:rsidR="00FB524C" w:rsidRPr="00792A6C" w:rsidRDefault="00FB524C" w:rsidP="00D45B4C">
            <w:pPr>
              <w:pStyle w:val="TableRowCentered"/>
              <w:ind w:left="0"/>
              <w:jc w:val="left"/>
              <w:rPr>
                <w:sz w:val="22"/>
                <w:szCs w:val="22"/>
              </w:rPr>
            </w:pPr>
            <w:r w:rsidRPr="00FB524C">
              <w:rPr>
                <w:sz w:val="22"/>
                <w:szCs w:val="22"/>
              </w:rPr>
              <w:t>Effective deployment of teaching assistants can improve attainment when used to supplement high-quality teaching. Immediate support during lessons helps disadvantaged pupils access learning, develop confidence and make progress alongside their peers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B3AE6" w14:textId="1FCABBE9" w:rsidR="00FB524C" w:rsidRPr="00792A6C" w:rsidRDefault="00FB524C" w:rsidP="00FB524C">
            <w:pPr>
              <w:pStyle w:val="TableRowCentered"/>
              <w:ind w:left="0"/>
              <w:jc w:val="left"/>
              <w:rPr>
                <w:sz w:val="22"/>
                <w:szCs w:val="22"/>
              </w:rPr>
            </w:pPr>
            <w:r>
              <w:rPr>
                <w:sz w:val="22"/>
                <w:szCs w:val="22"/>
              </w:rPr>
              <w:t>2, 3, 5</w:t>
            </w:r>
          </w:p>
        </w:tc>
      </w:tr>
      <w:tr w:rsidR="00FB524C" w:rsidRPr="00792A6C" w14:paraId="187E01E0" w14:textId="77777777" w:rsidTr="003638AC">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11CFC" w14:textId="77777777" w:rsidR="003638AC" w:rsidRPr="003638AC" w:rsidRDefault="003638AC" w:rsidP="003638AC">
            <w:pPr>
              <w:pStyle w:val="TableRow"/>
              <w:rPr>
                <w:sz w:val="22"/>
                <w:szCs w:val="22"/>
              </w:rPr>
            </w:pPr>
            <w:r w:rsidRPr="003638AC">
              <w:rPr>
                <w:sz w:val="22"/>
                <w:szCs w:val="22"/>
              </w:rPr>
              <w:t>Further develop reading, vocabulary and oracy across the curriculum through the consistent teaching of reading comprehension, explicit vocabulary instruction and regular opportunities for high-quality discussion and pupil talk</w:t>
            </w:r>
          </w:p>
          <w:p w14:paraId="77B640F5" w14:textId="77777777" w:rsidR="00FB524C" w:rsidRPr="00792A6C" w:rsidRDefault="00FB524C" w:rsidP="003638AC">
            <w:pPr>
              <w:pStyle w:val="TableRow"/>
              <w:ind w:left="0"/>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6EB4B" w14:textId="6C533542" w:rsidR="00FB524C" w:rsidRPr="00792A6C" w:rsidRDefault="00A3299C" w:rsidP="00D45B4C">
            <w:pPr>
              <w:pStyle w:val="TableRowCentered"/>
              <w:ind w:left="0"/>
              <w:jc w:val="left"/>
              <w:rPr>
                <w:sz w:val="22"/>
                <w:szCs w:val="22"/>
              </w:rPr>
            </w:pPr>
            <w:r w:rsidRPr="00A3299C">
              <w:rPr>
                <w:sz w:val="22"/>
                <w:szCs w:val="22"/>
              </w:rPr>
              <w:t>Reading underpins achievement across all curriculum areas. Explicit teaching of vocabulary, opportunities for high-quality discussion and regular reading support help pupils develop comprehension, language acquisition and confidence as communicators.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D727E" w14:textId="19B4A323" w:rsidR="00FB524C" w:rsidRPr="00792A6C" w:rsidRDefault="00A3299C" w:rsidP="00A3299C">
            <w:pPr>
              <w:pStyle w:val="TableRowCentered"/>
              <w:ind w:left="0"/>
              <w:jc w:val="left"/>
              <w:rPr>
                <w:sz w:val="22"/>
                <w:szCs w:val="22"/>
              </w:rPr>
            </w:pPr>
            <w:r>
              <w:rPr>
                <w:sz w:val="22"/>
                <w:szCs w:val="22"/>
              </w:rPr>
              <w:t>2, 3, 5</w:t>
            </w:r>
          </w:p>
        </w:tc>
      </w:tr>
      <w:tr w:rsidR="00FB524C" w:rsidRPr="00792A6C" w14:paraId="584E9C10" w14:textId="77777777" w:rsidTr="003638AC">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C07B7" w14:textId="77777777" w:rsidR="003638AC" w:rsidRPr="003638AC" w:rsidRDefault="003638AC" w:rsidP="003638AC">
            <w:pPr>
              <w:pStyle w:val="TableRow"/>
              <w:ind w:left="0"/>
              <w:rPr>
                <w:sz w:val="22"/>
                <w:szCs w:val="22"/>
              </w:rPr>
            </w:pPr>
            <w:r w:rsidRPr="003638AC">
              <w:rPr>
                <w:sz w:val="22"/>
                <w:szCs w:val="22"/>
              </w:rPr>
              <w:t>Invest in high-quality curriculum resources and learning materials to support adaptive teaching, remove barriers to learning and ensure disadvantaged pupils can access an ambitious curriculum.</w:t>
            </w:r>
          </w:p>
          <w:p w14:paraId="2C064263" w14:textId="77777777" w:rsidR="00FB524C" w:rsidRPr="00792A6C" w:rsidRDefault="00FB524C">
            <w:pPr>
              <w:pStyle w:val="TableRow"/>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D9BCC" w14:textId="05000DCE" w:rsidR="00FB524C" w:rsidRPr="00792A6C" w:rsidRDefault="00A3299C" w:rsidP="00D45B4C">
            <w:pPr>
              <w:pStyle w:val="TableRowCentered"/>
              <w:ind w:left="0"/>
              <w:jc w:val="left"/>
              <w:rPr>
                <w:sz w:val="22"/>
                <w:szCs w:val="22"/>
              </w:rPr>
            </w:pPr>
            <w:r w:rsidRPr="00A3299C">
              <w:rPr>
                <w:sz w:val="22"/>
                <w:szCs w:val="22"/>
              </w:rPr>
              <w:t>Carefully selected resources support adaptive teaching and help ensure disadvantaged pupils can fully engage in learning. Access to high-quality materials allows pupils to develop knowledge, skills and understanding across the curriculum.</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E8DB0" w14:textId="204D274A" w:rsidR="00FB524C" w:rsidRPr="00792A6C" w:rsidRDefault="00E16990" w:rsidP="00A3299C">
            <w:pPr>
              <w:pStyle w:val="TableRowCentered"/>
              <w:ind w:left="0"/>
              <w:jc w:val="left"/>
              <w:rPr>
                <w:sz w:val="22"/>
                <w:szCs w:val="22"/>
              </w:rPr>
            </w:pPr>
            <w:r>
              <w:rPr>
                <w:sz w:val="22"/>
                <w:szCs w:val="22"/>
              </w:rPr>
              <w:t>3</w:t>
            </w:r>
            <w:r w:rsidR="00A3299C">
              <w:rPr>
                <w:sz w:val="22"/>
                <w:szCs w:val="22"/>
              </w:rPr>
              <w:t xml:space="preserve">, </w:t>
            </w:r>
            <w:r>
              <w:rPr>
                <w:sz w:val="22"/>
                <w:szCs w:val="22"/>
              </w:rPr>
              <w:t>5</w:t>
            </w:r>
            <w:r w:rsidR="00A3299C">
              <w:rPr>
                <w:sz w:val="22"/>
                <w:szCs w:val="22"/>
              </w:rPr>
              <w:t xml:space="preserve">, </w:t>
            </w:r>
            <w:r>
              <w:rPr>
                <w:sz w:val="22"/>
                <w:szCs w:val="22"/>
              </w:rPr>
              <w:t>6</w:t>
            </w:r>
          </w:p>
        </w:tc>
      </w:tr>
      <w:tr w:rsidR="00E16990" w:rsidRPr="00792A6C" w14:paraId="2A249929" w14:textId="77777777" w:rsidTr="003638AC">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40770" w14:textId="77777777" w:rsidR="003638AC" w:rsidRPr="003638AC" w:rsidRDefault="003638AC" w:rsidP="003638AC">
            <w:pPr>
              <w:pStyle w:val="TableRow"/>
              <w:rPr>
                <w:sz w:val="22"/>
                <w:szCs w:val="22"/>
              </w:rPr>
            </w:pPr>
            <w:r w:rsidRPr="003638AC">
              <w:rPr>
                <w:sz w:val="22"/>
                <w:szCs w:val="22"/>
              </w:rPr>
              <w:lastRenderedPageBreak/>
              <w:t>Embed a consistent whole-school approach to behaviour, relationships and learning behaviours through clear expectations, positive routines and the explicit teaching of resilience, independence and positive attitudes to learning.</w:t>
            </w:r>
          </w:p>
          <w:p w14:paraId="6DB3DFE8" w14:textId="77777777" w:rsidR="00E16990" w:rsidRPr="00792A6C" w:rsidRDefault="00E16990">
            <w:pPr>
              <w:pStyle w:val="TableRow"/>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1B700" w14:textId="12F31558" w:rsidR="00E16990" w:rsidRPr="00A3299C" w:rsidRDefault="00E16990" w:rsidP="00D45B4C">
            <w:pPr>
              <w:pStyle w:val="TableRowCentered"/>
              <w:ind w:left="0"/>
              <w:jc w:val="left"/>
              <w:rPr>
                <w:sz w:val="22"/>
                <w:szCs w:val="22"/>
              </w:rPr>
            </w:pPr>
            <w:r w:rsidRPr="00E16990">
              <w:rPr>
                <w:sz w:val="22"/>
                <w:szCs w:val="22"/>
              </w:rPr>
              <w:t>Research demonstrates that pupils learn best in classrooms with clear expectations, strong relationships and consistent routines. Developing resilience and independence supports pupils to engage successfully when learning becomes challenging.</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64E3E" w14:textId="22C06795" w:rsidR="00E16990" w:rsidRDefault="00E16990" w:rsidP="00A3299C">
            <w:pPr>
              <w:pStyle w:val="TableRowCentered"/>
              <w:ind w:left="0"/>
              <w:jc w:val="left"/>
              <w:rPr>
                <w:sz w:val="22"/>
                <w:szCs w:val="22"/>
              </w:rPr>
            </w:pPr>
            <w:r>
              <w:rPr>
                <w:sz w:val="22"/>
                <w:szCs w:val="22"/>
              </w:rPr>
              <w:t>2, 4, 5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E8E9C13" w:rsidR="00E66558" w:rsidRPr="008508D7" w:rsidRDefault="009D71E8">
      <w:pPr>
        <w:rPr>
          <w:color w:val="EE0000"/>
        </w:rPr>
      </w:pPr>
      <w:r w:rsidRPr="00013CD5">
        <w:rPr>
          <w:color w:val="auto"/>
        </w:rPr>
        <w:t xml:space="preserve">Budgeted cost: </w:t>
      </w:r>
      <w:r w:rsidR="00AA1513" w:rsidRPr="009D5680">
        <w:rPr>
          <w:color w:val="auto"/>
        </w:rPr>
        <w:t xml:space="preserve">staffing </w:t>
      </w:r>
      <w:r w:rsidR="009D5680" w:rsidRPr="009D5680">
        <w:rPr>
          <w:color w:val="auto"/>
        </w:rPr>
        <w:t>£</w:t>
      </w:r>
      <w:r w:rsidR="00AA1513" w:rsidRPr="009D5680">
        <w:rPr>
          <w:color w:val="auto"/>
        </w:rPr>
        <w:t xml:space="preserve">21,509.59 CPD, </w:t>
      </w:r>
      <w:r w:rsidR="009D5680" w:rsidRPr="009D5680">
        <w:rPr>
          <w:color w:val="auto"/>
        </w:rPr>
        <w:t>£</w:t>
      </w:r>
      <w:r w:rsidR="00AA1513" w:rsidRPr="009D5680">
        <w:rPr>
          <w:color w:val="auto"/>
        </w:rPr>
        <w:t>1000</w:t>
      </w:r>
    </w:p>
    <w:tbl>
      <w:tblPr>
        <w:tblW w:w="5000" w:type="pct"/>
        <w:tblCellMar>
          <w:left w:w="10" w:type="dxa"/>
          <w:right w:w="10" w:type="dxa"/>
        </w:tblCellMar>
        <w:tblLook w:val="04A0" w:firstRow="1" w:lastRow="0" w:firstColumn="1" w:lastColumn="0" w:noHBand="0" w:noVBand="1"/>
      </w:tblPr>
      <w:tblGrid>
        <w:gridCol w:w="3256"/>
        <w:gridCol w:w="4677"/>
        <w:gridCol w:w="1553"/>
      </w:tblGrid>
      <w:tr w:rsidR="00E66558" w:rsidRPr="00792A6C" w14:paraId="2A7D5528" w14:textId="77777777" w:rsidTr="008508D7">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792A6C" w:rsidRDefault="009D71E8">
            <w:pPr>
              <w:pStyle w:val="TableHeader"/>
              <w:jc w:val="left"/>
              <w:rPr>
                <w:sz w:val="22"/>
                <w:szCs w:val="22"/>
              </w:rPr>
            </w:pPr>
            <w:r w:rsidRPr="00792A6C">
              <w:rPr>
                <w:sz w:val="22"/>
                <w:szCs w:val="22"/>
              </w:rPr>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792A6C" w:rsidRDefault="009D71E8">
            <w:pPr>
              <w:pStyle w:val="TableHeader"/>
              <w:jc w:val="left"/>
              <w:rPr>
                <w:sz w:val="22"/>
                <w:szCs w:val="22"/>
              </w:rPr>
            </w:pPr>
            <w:r w:rsidRPr="00792A6C">
              <w:rPr>
                <w:sz w:val="22"/>
                <w:szCs w:val="22"/>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792A6C" w:rsidRDefault="009D71E8">
            <w:pPr>
              <w:pStyle w:val="TableHeader"/>
              <w:jc w:val="left"/>
              <w:rPr>
                <w:sz w:val="22"/>
                <w:szCs w:val="22"/>
              </w:rPr>
            </w:pPr>
            <w:r w:rsidRPr="00792A6C">
              <w:rPr>
                <w:sz w:val="22"/>
                <w:szCs w:val="22"/>
              </w:rPr>
              <w:t>Challenge number(s) addressed</w:t>
            </w:r>
          </w:p>
        </w:tc>
      </w:tr>
      <w:tr w:rsidR="00E66558" w:rsidRPr="00792A6C" w14:paraId="2A7D552C" w14:textId="77777777" w:rsidTr="008508D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343D3" w14:textId="77777777" w:rsidR="006976E7" w:rsidRPr="006976E7" w:rsidRDefault="006976E7" w:rsidP="006976E7">
            <w:pPr>
              <w:pStyle w:val="TableRow"/>
              <w:ind w:left="0"/>
              <w:rPr>
                <w:sz w:val="22"/>
                <w:szCs w:val="22"/>
              </w:rPr>
            </w:pPr>
            <w:r w:rsidRPr="006976E7">
              <w:rPr>
                <w:sz w:val="22"/>
                <w:szCs w:val="22"/>
              </w:rPr>
              <w:t>Deliver targeted interventions and small-group support to address identified gaps in reading, writing and mathematics and accelerate progress for disadvantaged pupils.</w:t>
            </w:r>
          </w:p>
          <w:p w14:paraId="2A7D5529" w14:textId="3FE7D365" w:rsidR="00E66558" w:rsidRPr="00792A6C" w:rsidRDefault="00E66558" w:rsidP="006976E7">
            <w:pPr>
              <w:pStyle w:val="TableRow"/>
              <w:ind w:left="0"/>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82BC2" w14:textId="77777777" w:rsidR="008508D7" w:rsidRPr="008508D7" w:rsidRDefault="008508D7" w:rsidP="008508D7">
            <w:pPr>
              <w:pStyle w:val="TableRowCentered"/>
              <w:ind w:left="0"/>
              <w:jc w:val="left"/>
              <w:rPr>
                <w:sz w:val="22"/>
                <w:szCs w:val="22"/>
              </w:rPr>
            </w:pPr>
            <w:r w:rsidRPr="008508D7">
              <w:rPr>
                <w:sz w:val="22"/>
                <w:szCs w:val="22"/>
              </w:rPr>
              <w:t>The EEF identifies targeted academic support as an effective approach to improving outcomes for disadvantaged pupils. Timely interventions help pupils secure key knowledge and skills and prevent them from falling further behind their peers.</w:t>
            </w:r>
          </w:p>
          <w:p w14:paraId="2A7D552A" w14:textId="3BA59A77" w:rsidR="00E66558" w:rsidRPr="00792A6C" w:rsidRDefault="00E66558" w:rsidP="008508D7">
            <w:pPr>
              <w:pStyle w:val="TableRowCentered"/>
              <w:ind w:lef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63F7A0FF" w:rsidR="00E66558" w:rsidRPr="00792A6C" w:rsidRDefault="008508D7" w:rsidP="008508D7">
            <w:pPr>
              <w:pStyle w:val="TableRowCentered"/>
              <w:ind w:left="0"/>
              <w:jc w:val="left"/>
              <w:rPr>
                <w:sz w:val="22"/>
                <w:szCs w:val="22"/>
              </w:rPr>
            </w:pPr>
            <w:r>
              <w:rPr>
                <w:sz w:val="22"/>
                <w:szCs w:val="22"/>
              </w:rPr>
              <w:t>3, 5</w:t>
            </w:r>
          </w:p>
        </w:tc>
      </w:tr>
      <w:tr w:rsidR="008508D7" w:rsidRPr="00792A6C" w14:paraId="72E64E24" w14:textId="77777777" w:rsidTr="008508D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35367" w14:textId="77777777" w:rsidR="006976E7" w:rsidRPr="006976E7" w:rsidRDefault="006976E7" w:rsidP="006976E7">
            <w:pPr>
              <w:pStyle w:val="TableRow"/>
              <w:ind w:left="0"/>
              <w:rPr>
                <w:sz w:val="22"/>
                <w:szCs w:val="22"/>
              </w:rPr>
            </w:pPr>
            <w:r w:rsidRPr="006976E7">
              <w:rPr>
                <w:sz w:val="22"/>
                <w:szCs w:val="22"/>
              </w:rPr>
              <w:t>Provide targeted reading support to develop pupils' fluency, comprehension, vocabulary and enjoyment of reading through high-quality reading interventions and regular opportunities to read independently and with adults.</w:t>
            </w:r>
          </w:p>
          <w:p w14:paraId="51FFFC11" w14:textId="77777777" w:rsidR="008508D7" w:rsidRPr="00792A6C" w:rsidRDefault="008508D7" w:rsidP="006976E7">
            <w:pPr>
              <w:pStyle w:val="TableRow"/>
              <w:ind w:left="0"/>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CF209" w14:textId="77777777" w:rsidR="008508D7" w:rsidRPr="008508D7" w:rsidRDefault="008508D7" w:rsidP="008508D7">
            <w:pPr>
              <w:pStyle w:val="TableRowCentered"/>
              <w:ind w:left="0"/>
              <w:jc w:val="left"/>
              <w:rPr>
                <w:sz w:val="22"/>
                <w:szCs w:val="22"/>
              </w:rPr>
            </w:pPr>
            <w:r w:rsidRPr="008508D7">
              <w:rPr>
                <w:sz w:val="22"/>
                <w:szCs w:val="22"/>
              </w:rPr>
              <w:t>Reading is a cornerstone of academic success and impacts learning across the curriculum. Regular reading practice, adult support and structured reading programmes improve fluency, comprehension and engagement with reading.</w:t>
            </w:r>
          </w:p>
          <w:p w14:paraId="6475F768" w14:textId="77777777" w:rsidR="008508D7" w:rsidRPr="00792A6C" w:rsidRDefault="008508D7" w:rsidP="008508D7">
            <w:pPr>
              <w:pStyle w:val="TableRowCentered"/>
              <w:ind w:lef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14BD1" w14:textId="31920F7F" w:rsidR="008508D7" w:rsidRPr="00792A6C" w:rsidRDefault="008508D7" w:rsidP="008508D7">
            <w:pPr>
              <w:pStyle w:val="TableRowCentered"/>
              <w:ind w:left="0"/>
              <w:jc w:val="left"/>
              <w:rPr>
                <w:sz w:val="22"/>
                <w:szCs w:val="22"/>
              </w:rPr>
            </w:pPr>
            <w:r>
              <w:rPr>
                <w:sz w:val="22"/>
                <w:szCs w:val="22"/>
              </w:rPr>
              <w:t>3,5</w:t>
            </w:r>
          </w:p>
        </w:tc>
      </w:tr>
      <w:tr w:rsidR="008508D7" w:rsidRPr="00792A6C" w14:paraId="4DD213EE" w14:textId="77777777" w:rsidTr="008508D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6DAE6" w14:textId="77777777" w:rsidR="006976E7" w:rsidRPr="006976E7" w:rsidRDefault="006976E7" w:rsidP="006976E7">
            <w:pPr>
              <w:pStyle w:val="TableRow"/>
              <w:ind w:left="0"/>
              <w:rPr>
                <w:sz w:val="22"/>
                <w:szCs w:val="22"/>
              </w:rPr>
            </w:pPr>
            <w:r w:rsidRPr="006976E7">
              <w:rPr>
                <w:sz w:val="22"/>
                <w:szCs w:val="22"/>
              </w:rPr>
              <w:t>Deliver targeted phonics support and intervention to pupils who require additional help to develop secure decoding and early reading skills.</w:t>
            </w:r>
          </w:p>
          <w:p w14:paraId="65EF44E9" w14:textId="77777777" w:rsidR="008508D7" w:rsidRPr="00792A6C" w:rsidRDefault="008508D7" w:rsidP="006976E7">
            <w:pPr>
              <w:pStyle w:val="TableRow"/>
              <w:ind w:left="0"/>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720B3" w14:textId="77777777" w:rsidR="008508D7" w:rsidRPr="008508D7" w:rsidRDefault="008508D7" w:rsidP="008508D7">
            <w:pPr>
              <w:pStyle w:val="TableRowCentered"/>
              <w:ind w:left="0"/>
              <w:jc w:val="left"/>
              <w:rPr>
                <w:sz w:val="22"/>
                <w:szCs w:val="22"/>
              </w:rPr>
            </w:pPr>
            <w:r w:rsidRPr="008508D7">
              <w:rPr>
                <w:sz w:val="22"/>
                <w:szCs w:val="22"/>
              </w:rPr>
              <w:t xml:space="preserve">Evidence demonstrates that systematic phonics approaches have a positive impact on early reading development. Early identification and intervention help </w:t>
            </w:r>
            <w:proofErr w:type="gramStart"/>
            <w:r w:rsidRPr="008508D7">
              <w:rPr>
                <w:sz w:val="22"/>
                <w:szCs w:val="22"/>
              </w:rPr>
              <w:t>pupils</w:t>
            </w:r>
            <w:proofErr w:type="gramEnd"/>
            <w:r w:rsidRPr="008508D7">
              <w:rPr>
                <w:sz w:val="22"/>
                <w:szCs w:val="22"/>
              </w:rPr>
              <w:t xml:space="preserve"> close gaps quickly and access the wider curriculum successfully.</w:t>
            </w:r>
          </w:p>
          <w:p w14:paraId="273387C5" w14:textId="77777777" w:rsidR="008508D7" w:rsidRPr="00792A6C" w:rsidRDefault="008508D7" w:rsidP="008508D7">
            <w:pPr>
              <w:pStyle w:val="TableRowCentered"/>
              <w:ind w:lef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C6455" w14:textId="39959840" w:rsidR="008508D7" w:rsidRPr="00792A6C" w:rsidRDefault="008508D7" w:rsidP="008508D7">
            <w:pPr>
              <w:pStyle w:val="TableRowCentered"/>
              <w:ind w:left="0"/>
              <w:jc w:val="left"/>
              <w:rPr>
                <w:sz w:val="22"/>
                <w:szCs w:val="22"/>
              </w:rPr>
            </w:pPr>
            <w:r>
              <w:rPr>
                <w:sz w:val="22"/>
                <w:szCs w:val="22"/>
              </w:rPr>
              <w:t>3,5</w:t>
            </w:r>
          </w:p>
        </w:tc>
      </w:tr>
      <w:tr w:rsidR="008508D7" w:rsidRPr="00792A6C" w14:paraId="65F6B9DC" w14:textId="77777777" w:rsidTr="008508D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58ABB" w14:textId="77777777" w:rsidR="006976E7" w:rsidRPr="006976E7" w:rsidRDefault="006976E7" w:rsidP="006976E7">
            <w:pPr>
              <w:pStyle w:val="TableRow"/>
              <w:ind w:left="0"/>
              <w:rPr>
                <w:sz w:val="22"/>
                <w:szCs w:val="22"/>
              </w:rPr>
            </w:pPr>
            <w:r w:rsidRPr="006976E7">
              <w:rPr>
                <w:sz w:val="22"/>
                <w:szCs w:val="22"/>
              </w:rPr>
              <w:t>Provide targeted ELSA, pastoral and mentoring support to remove social and emotional barriers that may impact pupils' engagement, wellbeing and academic achievement.</w:t>
            </w:r>
          </w:p>
          <w:p w14:paraId="2AFE2EBC" w14:textId="77777777" w:rsidR="008508D7" w:rsidRPr="00792A6C" w:rsidRDefault="008508D7" w:rsidP="006976E7">
            <w:pPr>
              <w:pStyle w:val="TableRow"/>
              <w:ind w:left="0"/>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C0043" w14:textId="77777777" w:rsidR="008508D7" w:rsidRPr="008508D7" w:rsidRDefault="008508D7" w:rsidP="008508D7">
            <w:pPr>
              <w:pStyle w:val="TableRowCentered"/>
              <w:ind w:left="0"/>
              <w:jc w:val="left"/>
              <w:rPr>
                <w:sz w:val="22"/>
                <w:szCs w:val="22"/>
              </w:rPr>
            </w:pPr>
            <w:r w:rsidRPr="008508D7">
              <w:rPr>
                <w:sz w:val="22"/>
                <w:szCs w:val="22"/>
              </w:rPr>
              <w:t>The EEF highlights the importance of social and emotional learning in improving engagement, behaviour and attainment, particularly for disadvantaged pupils. Supporting emotional wellbeing enables pupils to access learning more effectively</w:t>
            </w:r>
          </w:p>
          <w:p w14:paraId="74539C5D" w14:textId="77777777" w:rsidR="008508D7" w:rsidRPr="00792A6C" w:rsidRDefault="008508D7" w:rsidP="008508D7">
            <w:pPr>
              <w:pStyle w:val="TableRowCentered"/>
              <w:ind w:left="0"/>
              <w:jc w:val="both"/>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29339" w14:textId="1260E1BC" w:rsidR="008508D7" w:rsidRPr="00792A6C" w:rsidRDefault="008508D7" w:rsidP="008508D7">
            <w:pPr>
              <w:pStyle w:val="TableRowCentered"/>
              <w:ind w:left="0"/>
              <w:jc w:val="left"/>
              <w:rPr>
                <w:sz w:val="22"/>
                <w:szCs w:val="22"/>
              </w:rPr>
            </w:pPr>
            <w:r>
              <w:rPr>
                <w:sz w:val="22"/>
                <w:szCs w:val="22"/>
              </w:rPr>
              <w:t>2, 4, 5</w:t>
            </w:r>
          </w:p>
        </w:tc>
      </w:tr>
      <w:tr w:rsidR="008508D7" w:rsidRPr="00792A6C" w14:paraId="7FC89DE9" w14:textId="77777777" w:rsidTr="008508D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0278F" w14:textId="77777777" w:rsidR="006976E7" w:rsidRPr="006976E7" w:rsidRDefault="006976E7" w:rsidP="006976E7">
            <w:pPr>
              <w:pStyle w:val="TableRow"/>
              <w:ind w:left="0"/>
              <w:rPr>
                <w:sz w:val="22"/>
                <w:szCs w:val="22"/>
              </w:rPr>
            </w:pPr>
            <w:r w:rsidRPr="006976E7">
              <w:rPr>
                <w:sz w:val="22"/>
                <w:szCs w:val="22"/>
              </w:rPr>
              <w:lastRenderedPageBreak/>
              <w:t>Develop pupils' resilience, confidence, self-regulation and positive attitudes to learning through targeted support, coaching and structured intervention.</w:t>
            </w:r>
          </w:p>
          <w:p w14:paraId="4466807D" w14:textId="77777777" w:rsidR="008508D7" w:rsidRPr="00792A6C" w:rsidRDefault="008508D7" w:rsidP="006976E7">
            <w:pPr>
              <w:pStyle w:val="TableRow"/>
              <w:ind w:left="0"/>
              <w:rPr>
                <w:sz w:val="22"/>
                <w:szCs w:val="22"/>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146AF" w14:textId="77777777" w:rsidR="008508D7" w:rsidRPr="008508D7" w:rsidRDefault="008508D7" w:rsidP="008508D7">
            <w:pPr>
              <w:pStyle w:val="TableRowCentered"/>
              <w:jc w:val="left"/>
              <w:rPr>
                <w:sz w:val="22"/>
                <w:szCs w:val="22"/>
              </w:rPr>
            </w:pPr>
            <w:r w:rsidRPr="008508D7">
              <w:rPr>
                <w:sz w:val="22"/>
                <w:szCs w:val="22"/>
              </w:rPr>
              <w:t>Improving pupils' self-regulation and metacognitive skills can have a positive impact on attainment. Pupils who are resilient and able to manage challenges are more likely to make sustained academic progress</w:t>
            </w:r>
          </w:p>
          <w:p w14:paraId="2B5C07B0" w14:textId="77777777" w:rsidR="008508D7" w:rsidRPr="00792A6C" w:rsidRDefault="008508D7" w:rsidP="008508D7">
            <w:pPr>
              <w:pStyle w:val="TableRowCentered"/>
              <w:ind w:lef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FC155" w14:textId="472A6275" w:rsidR="008508D7" w:rsidRPr="00792A6C" w:rsidRDefault="008508D7" w:rsidP="008508D7">
            <w:pPr>
              <w:pStyle w:val="TableRowCentered"/>
              <w:ind w:left="0"/>
              <w:jc w:val="left"/>
              <w:rPr>
                <w:sz w:val="22"/>
                <w:szCs w:val="22"/>
              </w:rPr>
            </w:pPr>
            <w:r>
              <w:rPr>
                <w:sz w:val="22"/>
                <w:szCs w:val="22"/>
              </w:rPr>
              <w:t>2, 4, 5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826E399" w:rsidR="00E66558" w:rsidRPr="00013CD5" w:rsidRDefault="009D71E8">
      <w:pPr>
        <w:spacing w:before="240" w:after="120"/>
        <w:rPr>
          <w:color w:val="auto"/>
        </w:rPr>
      </w:pPr>
      <w:r w:rsidRPr="00013CD5">
        <w:rPr>
          <w:color w:val="auto"/>
        </w:rPr>
        <w:t>Budgeted cost: £</w:t>
      </w:r>
      <w:r w:rsidR="003F1C30" w:rsidRPr="00F868A0">
        <w:rPr>
          <w:color w:val="auto"/>
        </w:rPr>
        <w:t>6427</w:t>
      </w:r>
    </w:p>
    <w:tbl>
      <w:tblPr>
        <w:tblW w:w="5000" w:type="pct"/>
        <w:tblCellMar>
          <w:left w:w="10" w:type="dxa"/>
          <w:right w:w="10" w:type="dxa"/>
        </w:tblCellMar>
        <w:tblLook w:val="04A0" w:firstRow="1" w:lastRow="0" w:firstColumn="1" w:lastColumn="0" w:noHBand="0" w:noVBand="1"/>
      </w:tblPr>
      <w:tblGrid>
        <w:gridCol w:w="2830"/>
        <w:gridCol w:w="4678"/>
        <w:gridCol w:w="1978"/>
      </w:tblGrid>
      <w:tr w:rsidR="00E66558" w:rsidRPr="00792A6C" w14:paraId="2A7D5537"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792A6C" w:rsidRDefault="009D71E8">
            <w:pPr>
              <w:pStyle w:val="TableHeader"/>
              <w:jc w:val="left"/>
              <w:rPr>
                <w:sz w:val="22"/>
                <w:szCs w:val="22"/>
              </w:rPr>
            </w:pPr>
            <w:r w:rsidRPr="00792A6C">
              <w:rPr>
                <w:sz w:val="22"/>
                <w:szCs w:val="22"/>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792A6C" w:rsidRDefault="009D71E8">
            <w:pPr>
              <w:pStyle w:val="TableHeader"/>
              <w:jc w:val="left"/>
              <w:rPr>
                <w:sz w:val="22"/>
                <w:szCs w:val="22"/>
              </w:rPr>
            </w:pPr>
            <w:r w:rsidRPr="00792A6C">
              <w:rPr>
                <w:sz w:val="22"/>
                <w:szCs w:val="22"/>
              </w:rP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792A6C" w:rsidRDefault="009D71E8">
            <w:pPr>
              <w:pStyle w:val="TableHeader"/>
              <w:jc w:val="left"/>
              <w:rPr>
                <w:sz w:val="22"/>
                <w:szCs w:val="22"/>
              </w:rPr>
            </w:pPr>
            <w:r w:rsidRPr="00792A6C">
              <w:rPr>
                <w:sz w:val="22"/>
                <w:szCs w:val="22"/>
              </w:rPr>
              <w:t>Challenge number(s) addressed</w:t>
            </w:r>
          </w:p>
        </w:tc>
      </w:tr>
      <w:tr w:rsidR="00E66558" w:rsidRPr="00792A6C" w14:paraId="2A7D553B" w14:textId="77777777" w:rsidTr="00AA7530">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28250" w14:textId="77777777" w:rsidR="00660F3C" w:rsidRPr="00660F3C" w:rsidRDefault="00660F3C" w:rsidP="00660F3C">
            <w:pPr>
              <w:pStyle w:val="TableRow"/>
              <w:ind w:left="0"/>
              <w:rPr>
                <w:sz w:val="22"/>
                <w:szCs w:val="22"/>
              </w:rPr>
            </w:pPr>
            <w:r w:rsidRPr="00660F3C">
              <w:rPr>
                <w:sz w:val="22"/>
                <w:szCs w:val="22"/>
              </w:rPr>
              <w:t>Implement a robust attendance strategy that promotes high attendance, reduces persistent absence and provides timely support for disadvantaged pupils and their families</w:t>
            </w:r>
          </w:p>
          <w:p w14:paraId="2A7D5538" w14:textId="11FA49AB" w:rsidR="00E66558" w:rsidRPr="00792A6C" w:rsidRDefault="00E66558" w:rsidP="00660F3C">
            <w:pPr>
              <w:pStyle w:val="TableRow"/>
              <w:ind w:left="0"/>
              <w:rPr>
                <w:sz w:val="22"/>
                <w:szCs w:val="22"/>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B8141" w14:textId="77777777" w:rsidR="00660F3C" w:rsidRPr="00660F3C" w:rsidRDefault="00660F3C" w:rsidP="00660F3C">
            <w:pPr>
              <w:pStyle w:val="TableRowCentered"/>
              <w:ind w:left="0"/>
              <w:jc w:val="left"/>
              <w:rPr>
                <w:sz w:val="22"/>
                <w:szCs w:val="22"/>
              </w:rPr>
            </w:pPr>
            <w:r w:rsidRPr="00660F3C">
              <w:rPr>
                <w:sz w:val="22"/>
                <w:szCs w:val="22"/>
              </w:rPr>
              <w:t>The DfE identifies regular attendance as essential for pupils to access learning and achieve positive outcomes. Early intervention and close partnership with families can improve attendance and reduce persistent absence.</w:t>
            </w:r>
          </w:p>
          <w:p w14:paraId="2A7D5539" w14:textId="49E8D4A0" w:rsidR="00E66558" w:rsidRPr="00792A6C" w:rsidRDefault="00E66558" w:rsidP="00660F3C">
            <w:pPr>
              <w:pStyle w:val="TableRowCentered"/>
              <w:ind w:left="0"/>
              <w:jc w:val="left"/>
              <w:rPr>
                <w:sz w:val="22"/>
                <w:szCs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5C9A7610" w:rsidR="00E66558" w:rsidRPr="00792A6C" w:rsidRDefault="00660F3C" w:rsidP="00660F3C">
            <w:pPr>
              <w:pStyle w:val="TableRowCentered"/>
              <w:ind w:left="0"/>
              <w:jc w:val="left"/>
              <w:rPr>
                <w:sz w:val="22"/>
                <w:szCs w:val="22"/>
              </w:rPr>
            </w:pPr>
            <w:r>
              <w:rPr>
                <w:sz w:val="22"/>
                <w:szCs w:val="22"/>
              </w:rPr>
              <w:t>1, 4</w:t>
            </w:r>
          </w:p>
        </w:tc>
      </w:tr>
      <w:tr w:rsidR="00E32D64" w:rsidRPr="00792A6C" w14:paraId="78BFC142" w14:textId="77777777" w:rsidTr="00AA7530">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90C7F" w14:textId="77777777" w:rsidR="00660F3C" w:rsidRPr="00660F3C" w:rsidRDefault="00660F3C" w:rsidP="00660F3C">
            <w:pPr>
              <w:pStyle w:val="TableRow"/>
              <w:ind w:left="0"/>
              <w:rPr>
                <w:sz w:val="22"/>
                <w:szCs w:val="22"/>
              </w:rPr>
            </w:pPr>
            <w:r w:rsidRPr="00660F3C">
              <w:rPr>
                <w:sz w:val="22"/>
                <w:szCs w:val="22"/>
              </w:rPr>
              <w:t>Provide pastoral support and early intervention for pupils and families to overcome barriers that may impact wellbeing, attendance and engagement with school.</w:t>
            </w:r>
          </w:p>
          <w:p w14:paraId="02134FAA" w14:textId="77777777" w:rsidR="00E32D64" w:rsidRPr="00792A6C" w:rsidRDefault="00E32D64" w:rsidP="00660F3C">
            <w:pPr>
              <w:pStyle w:val="TableRow"/>
              <w:ind w:left="0"/>
              <w:rPr>
                <w:sz w:val="22"/>
                <w:szCs w:val="22"/>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6A410" w14:textId="77777777" w:rsidR="00660F3C" w:rsidRPr="00660F3C" w:rsidRDefault="00660F3C" w:rsidP="00660F3C">
            <w:pPr>
              <w:pStyle w:val="TableRowCentered"/>
              <w:ind w:left="0"/>
              <w:jc w:val="left"/>
              <w:rPr>
                <w:sz w:val="22"/>
                <w:szCs w:val="22"/>
              </w:rPr>
            </w:pPr>
            <w:r w:rsidRPr="00660F3C">
              <w:rPr>
                <w:sz w:val="22"/>
                <w:szCs w:val="22"/>
              </w:rPr>
              <w:t>Strong relationships with families and timely pastoral support help to address barriers to learning, improve wellbeing and increase engagement in school life</w:t>
            </w:r>
          </w:p>
          <w:p w14:paraId="39E3F07E" w14:textId="77777777" w:rsidR="00E32D64" w:rsidRPr="00792A6C" w:rsidRDefault="00E32D64" w:rsidP="00660F3C">
            <w:pPr>
              <w:pStyle w:val="TableRowCentered"/>
              <w:ind w:left="0"/>
              <w:jc w:val="left"/>
              <w:rPr>
                <w:sz w:val="22"/>
                <w:szCs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DF367" w14:textId="599FDC15" w:rsidR="00E32D64" w:rsidRPr="00792A6C" w:rsidRDefault="00660F3C" w:rsidP="00660F3C">
            <w:pPr>
              <w:pStyle w:val="TableRowCentered"/>
              <w:ind w:left="0"/>
              <w:jc w:val="left"/>
              <w:rPr>
                <w:sz w:val="22"/>
                <w:szCs w:val="22"/>
              </w:rPr>
            </w:pPr>
            <w:r>
              <w:rPr>
                <w:sz w:val="22"/>
                <w:szCs w:val="22"/>
              </w:rPr>
              <w:t>1, 4</w:t>
            </w:r>
          </w:p>
        </w:tc>
      </w:tr>
      <w:tr w:rsidR="00E32D64" w:rsidRPr="00792A6C" w14:paraId="7F8A9FD4" w14:textId="77777777" w:rsidTr="00AA7530">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F6154" w14:textId="77777777" w:rsidR="00E32D64" w:rsidRPr="00E32D64" w:rsidRDefault="00E32D64" w:rsidP="00E32D64">
            <w:pPr>
              <w:pStyle w:val="TableRow"/>
              <w:ind w:left="0"/>
              <w:rPr>
                <w:sz w:val="22"/>
                <w:szCs w:val="22"/>
              </w:rPr>
            </w:pPr>
            <w:r w:rsidRPr="00E32D64">
              <w:rPr>
                <w:sz w:val="22"/>
                <w:szCs w:val="22"/>
              </w:rPr>
              <w:t>Ensure disadvantaged pupils can access educational visits, residential experiences, clubs, music tuition and enrichment opportunities that broaden horizons and raise aspirations.</w:t>
            </w:r>
          </w:p>
          <w:p w14:paraId="2F18AB22" w14:textId="77777777" w:rsidR="00E32D64" w:rsidRPr="00792A6C" w:rsidRDefault="00E32D64" w:rsidP="00E32D64">
            <w:pPr>
              <w:pStyle w:val="TableRow"/>
              <w:ind w:left="0"/>
              <w:rPr>
                <w:sz w:val="22"/>
                <w:szCs w:val="22"/>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E5A37" w14:textId="77777777" w:rsidR="00E32D64" w:rsidRPr="00E32D64" w:rsidRDefault="00E32D64" w:rsidP="00E32D64">
            <w:pPr>
              <w:pStyle w:val="TableRowCentered"/>
              <w:ind w:left="0"/>
              <w:jc w:val="left"/>
              <w:rPr>
                <w:sz w:val="22"/>
                <w:szCs w:val="22"/>
              </w:rPr>
            </w:pPr>
            <w:r w:rsidRPr="00E32D64">
              <w:rPr>
                <w:sz w:val="22"/>
                <w:szCs w:val="22"/>
              </w:rPr>
              <w:t>Enrichment activities provide valuable opportunities to develop cultural capital, confidence, social skills and aspirations. Access to a wide range of experiences helps pupils make meaningful connections to their learning and future opportunities.</w:t>
            </w:r>
          </w:p>
          <w:p w14:paraId="6069F6D0" w14:textId="77777777" w:rsidR="00E32D64" w:rsidRPr="00792A6C" w:rsidRDefault="00E32D64" w:rsidP="00E32D64">
            <w:pPr>
              <w:pStyle w:val="TableRowCentered"/>
              <w:ind w:left="0"/>
              <w:jc w:val="left"/>
              <w:rPr>
                <w:sz w:val="22"/>
                <w:szCs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E83FE" w14:textId="64E42440" w:rsidR="00E32D64" w:rsidRPr="00792A6C" w:rsidRDefault="00E32D64" w:rsidP="00E32D64">
            <w:pPr>
              <w:pStyle w:val="TableRowCentered"/>
              <w:ind w:left="0"/>
              <w:jc w:val="left"/>
              <w:rPr>
                <w:sz w:val="22"/>
                <w:szCs w:val="22"/>
              </w:rPr>
            </w:pPr>
            <w:r>
              <w:rPr>
                <w:sz w:val="22"/>
                <w:szCs w:val="22"/>
              </w:rPr>
              <w:t>2, 6</w:t>
            </w:r>
          </w:p>
        </w:tc>
      </w:tr>
      <w:tr w:rsidR="00E32D64" w:rsidRPr="00792A6C" w14:paraId="584C37F2" w14:textId="77777777" w:rsidTr="00AA7530">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2A0B7" w14:textId="77777777" w:rsidR="00E32D64" w:rsidRPr="00E32D64" w:rsidRDefault="00E32D64" w:rsidP="00E32D64">
            <w:pPr>
              <w:pStyle w:val="TableRow"/>
              <w:ind w:left="0"/>
              <w:rPr>
                <w:sz w:val="22"/>
                <w:szCs w:val="22"/>
              </w:rPr>
            </w:pPr>
            <w:r w:rsidRPr="00E32D64">
              <w:rPr>
                <w:sz w:val="22"/>
                <w:szCs w:val="22"/>
              </w:rPr>
              <w:t>Promote participation in extra-curricular activities and leadership opportunities to strengthen confidence, belonging and engagement with school life.</w:t>
            </w:r>
          </w:p>
          <w:p w14:paraId="7E051B16" w14:textId="77777777" w:rsidR="00E32D64" w:rsidRPr="00792A6C" w:rsidRDefault="00E32D64" w:rsidP="00E32D64">
            <w:pPr>
              <w:pStyle w:val="TableRow"/>
              <w:ind w:left="0"/>
              <w:rPr>
                <w:sz w:val="22"/>
                <w:szCs w:val="22"/>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15FC3" w14:textId="77777777" w:rsidR="00E32D64" w:rsidRPr="00E32D64" w:rsidRDefault="00E32D64" w:rsidP="00E32D64">
            <w:pPr>
              <w:pStyle w:val="TableRowCentered"/>
              <w:ind w:left="0"/>
              <w:jc w:val="left"/>
              <w:rPr>
                <w:sz w:val="22"/>
                <w:szCs w:val="22"/>
              </w:rPr>
            </w:pPr>
            <w:r w:rsidRPr="00E32D64">
              <w:rPr>
                <w:sz w:val="22"/>
                <w:szCs w:val="22"/>
              </w:rPr>
              <w:t>Participation in clubs, sports, leadership roles and community activities supports personal development, wellbeing and engagement, particularly for disadvantaged pupils.</w:t>
            </w:r>
          </w:p>
          <w:p w14:paraId="24ED26E3" w14:textId="77777777" w:rsidR="00E32D64" w:rsidRPr="00792A6C" w:rsidRDefault="00E32D64" w:rsidP="00E32D64">
            <w:pPr>
              <w:pStyle w:val="TableRowCentered"/>
              <w:ind w:left="0"/>
              <w:jc w:val="left"/>
              <w:rPr>
                <w:sz w:val="22"/>
                <w:szCs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98ABD" w14:textId="622D2B9A" w:rsidR="00E32D64" w:rsidRPr="00792A6C" w:rsidRDefault="00E32D64" w:rsidP="00E32D64">
            <w:pPr>
              <w:pStyle w:val="TableRowCentered"/>
              <w:ind w:left="0"/>
              <w:jc w:val="left"/>
              <w:rPr>
                <w:sz w:val="22"/>
                <w:szCs w:val="22"/>
              </w:rPr>
            </w:pPr>
            <w:r>
              <w:rPr>
                <w:sz w:val="22"/>
                <w:szCs w:val="22"/>
              </w:rPr>
              <w:t>2, 4, 6</w:t>
            </w:r>
          </w:p>
        </w:tc>
      </w:tr>
      <w:tr w:rsidR="00E32D64" w:rsidRPr="00792A6C" w14:paraId="1777EB41" w14:textId="77777777" w:rsidTr="00AA7530">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799EB" w14:textId="77777777" w:rsidR="00E32D64" w:rsidRPr="00E32D64" w:rsidRDefault="00E32D64" w:rsidP="00E32D64">
            <w:pPr>
              <w:pStyle w:val="TableRow"/>
              <w:ind w:left="0"/>
              <w:rPr>
                <w:sz w:val="22"/>
                <w:szCs w:val="22"/>
              </w:rPr>
            </w:pPr>
            <w:r w:rsidRPr="00E32D64">
              <w:rPr>
                <w:sz w:val="22"/>
                <w:szCs w:val="22"/>
              </w:rPr>
              <w:lastRenderedPageBreak/>
              <w:t>Provide financial assistance, resources and practical support where required to ensure disadvantaged pupils can participate fully in all aspects of school life.</w:t>
            </w:r>
          </w:p>
          <w:p w14:paraId="5CCEFC9B" w14:textId="77777777" w:rsidR="00E32D64" w:rsidRPr="00792A6C" w:rsidRDefault="00E32D64" w:rsidP="00E32D64">
            <w:pPr>
              <w:pStyle w:val="TableRow"/>
              <w:ind w:left="0"/>
              <w:rPr>
                <w:sz w:val="22"/>
                <w:szCs w:val="22"/>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09CB8" w14:textId="77777777" w:rsidR="00E32D64" w:rsidRPr="00E32D64" w:rsidRDefault="00E32D64" w:rsidP="00E32D64">
            <w:pPr>
              <w:pStyle w:val="TableRowCentered"/>
              <w:ind w:left="0"/>
              <w:jc w:val="left"/>
              <w:rPr>
                <w:sz w:val="22"/>
                <w:szCs w:val="22"/>
              </w:rPr>
            </w:pPr>
            <w:r w:rsidRPr="00E32D64">
              <w:rPr>
                <w:sz w:val="22"/>
                <w:szCs w:val="22"/>
              </w:rPr>
              <w:t>Removing financial barriers helps ensure equal access to learning, enrichment opportunities and wider school experiences, supporting both achievement and inclusion</w:t>
            </w:r>
          </w:p>
          <w:p w14:paraId="0BBDB714" w14:textId="77777777" w:rsidR="00E32D64" w:rsidRPr="00792A6C" w:rsidRDefault="00E32D64" w:rsidP="00E32D64">
            <w:pPr>
              <w:pStyle w:val="TableRowCentered"/>
              <w:ind w:left="0"/>
              <w:jc w:val="left"/>
              <w:rPr>
                <w:sz w:val="22"/>
                <w:szCs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53BE8" w14:textId="17972B3B" w:rsidR="00E32D64" w:rsidRPr="00792A6C" w:rsidRDefault="00E32D64" w:rsidP="00E32D64">
            <w:pPr>
              <w:pStyle w:val="TableRowCentered"/>
              <w:ind w:left="0"/>
              <w:jc w:val="left"/>
              <w:rPr>
                <w:sz w:val="22"/>
                <w:szCs w:val="22"/>
              </w:rPr>
            </w:pPr>
            <w:r>
              <w:rPr>
                <w:sz w:val="22"/>
                <w:szCs w:val="22"/>
              </w:rPr>
              <w:t>4, 6</w:t>
            </w:r>
          </w:p>
        </w:tc>
      </w:tr>
      <w:tr w:rsidR="00E32D64" w:rsidRPr="00792A6C" w14:paraId="1E530A77" w14:textId="77777777" w:rsidTr="00AA7530">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E120A" w14:textId="77777777" w:rsidR="00E32D64" w:rsidRPr="00E32D64" w:rsidRDefault="00E32D64" w:rsidP="00E32D64">
            <w:pPr>
              <w:pStyle w:val="TableRow"/>
              <w:ind w:left="0"/>
              <w:rPr>
                <w:sz w:val="22"/>
                <w:szCs w:val="22"/>
              </w:rPr>
            </w:pPr>
            <w:r w:rsidRPr="00E32D64">
              <w:rPr>
                <w:sz w:val="22"/>
                <w:szCs w:val="22"/>
              </w:rPr>
              <w:t>Promote access to holiday activities, community initiatives and wider opportunities that support wellbeing, social interaction and personal development beyond the school day.</w:t>
            </w:r>
          </w:p>
          <w:p w14:paraId="017F6FDF" w14:textId="77777777" w:rsidR="00E32D64" w:rsidRPr="00792A6C" w:rsidRDefault="00E32D64">
            <w:pPr>
              <w:pStyle w:val="TableRow"/>
              <w:rPr>
                <w:sz w:val="22"/>
                <w:szCs w:val="22"/>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89F1D" w14:textId="77777777" w:rsidR="00E32D64" w:rsidRPr="00E32D64" w:rsidRDefault="00E32D64" w:rsidP="00E32D64">
            <w:pPr>
              <w:pStyle w:val="TableRowCentered"/>
              <w:ind w:left="0"/>
              <w:jc w:val="left"/>
              <w:rPr>
                <w:sz w:val="22"/>
                <w:szCs w:val="22"/>
              </w:rPr>
            </w:pPr>
            <w:r w:rsidRPr="00E32D64">
              <w:rPr>
                <w:sz w:val="22"/>
                <w:szCs w:val="22"/>
              </w:rPr>
              <w:t>Continued access to structured activities and positive social experiences supports wellbeing, strengthens community connections and helps disadvantaged pupils remain engaged during holiday periods.</w:t>
            </w:r>
          </w:p>
          <w:p w14:paraId="10F37862" w14:textId="77777777" w:rsidR="00E32D64" w:rsidRPr="00792A6C" w:rsidRDefault="00E32D64" w:rsidP="00E32D64">
            <w:pPr>
              <w:pStyle w:val="TableRowCentered"/>
              <w:ind w:left="0"/>
              <w:jc w:val="left"/>
              <w:rPr>
                <w:sz w:val="22"/>
                <w:szCs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E0E2F" w14:textId="65F27F5D" w:rsidR="00E32D64" w:rsidRPr="00792A6C" w:rsidRDefault="00E32D64" w:rsidP="00E32D64">
            <w:pPr>
              <w:pStyle w:val="TableRowCentered"/>
              <w:ind w:left="0"/>
              <w:jc w:val="left"/>
              <w:rPr>
                <w:sz w:val="22"/>
                <w:szCs w:val="22"/>
              </w:rPr>
            </w:pPr>
            <w:r>
              <w:rPr>
                <w:sz w:val="22"/>
                <w:szCs w:val="22"/>
              </w:rPr>
              <w:t>4, 6</w:t>
            </w:r>
          </w:p>
        </w:tc>
      </w:tr>
    </w:tbl>
    <w:p w14:paraId="2A7D5540" w14:textId="77777777" w:rsidR="00E66558" w:rsidRDefault="00E66558">
      <w:pPr>
        <w:spacing w:before="240" w:after="0"/>
        <w:rPr>
          <w:b/>
          <w:bCs/>
          <w:color w:val="104F75"/>
          <w:sz w:val="28"/>
          <w:szCs w:val="28"/>
        </w:rPr>
      </w:pPr>
    </w:p>
    <w:p w14:paraId="2A7D5541" w14:textId="5D187566" w:rsidR="00E66558" w:rsidRDefault="009D71E8" w:rsidP="00120AB1">
      <w:pPr>
        <w:rPr>
          <w:i/>
          <w:iCs/>
          <w:color w:val="EE0000"/>
          <w:sz w:val="28"/>
          <w:szCs w:val="28"/>
        </w:rPr>
      </w:pPr>
      <w:r w:rsidRPr="00013CD5">
        <w:rPr>
          <w:b/>
          <w:bCs/>
          <w:color w:val="auto"/>
          <w:sz w:val="28"/>
          <w:szCs w:val="28"/>
        </w:rPr>
        <w:t>Total budgeted cost: £</w:t>
      </w:r>
      <w:r w:rsidR="00AA1513" w:rsidRPr="005B0308">
        <w:rPr>
          <w:color w:val="auto"/>
          <w:sz w:val="28"/>
          <w:szCs w:val="28"/>
        </w:rPr>
        <w:t>29</w:t>
      </w:r>
      <w:r w:rsidR="00CC36F5">
        <w:rPr>
          <w:color w:val="auto"/>
          <w:sz w:val="28"/>
          <w:szCs w:val="28"/>
        </w:rPr>
        <w:t>195.29</w:t>
      </w:r>
    </w:p>
    <w:p w14:paraId="25BDEA6C" w14:textId="77777777" w:rsidR="00AA1513" w:rsidRPr="00013CD5" w:rsidRDefault="00AA1513" w:rsidP="00120AB1">
      <w:pPr>
        <w:rPr>
          <w:color w:val="auto"/>
        </w:rPr>
      </w:pP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66E602BB" w:rsidR="00E66558" w:rsidRDefault="009D71E8">
      <w:r>
        <w:t>This details the impact that our pupil premium activity had on pupils in the 202</w:t>
      </w:r>
      <w:r w:rsidR="00DC5867">
        <w:t>5</w:t>
      </w:r>
      <w:r>
        <w:t xml:space="preserve"> to 202</w:t>
      </w:r>
      <w:r w:rsidR="00DC5867">
        <w:t>6</w:t>
      </w:r>
      <w:r>
        <w:t xml:space="preserve"> academic year. </w:t>
      </w:r>
    </w:p>
    <w:tbl>
      <w:tblPr>
        <w:tblW w:w="10773" w:type="dxa"/>
        <w:tblInd w:w="-572" w:type="dxa"/>
        <w:tblCellMar>
          <w:left w:w="10" w:type="dxa"/>
          <w:right w:w="10" w:type="dxa"/>
        </w:tblCellMar>
        <w:tblLook w:val="04A0" w:firstRow="1" w:lastRow="0" w:firstColumn="1" w:lastColumn="0" w:noHBand="0" w:noVBand="1"/>
      </w:tblPr>
      <w:tblGrid>
        <w:gridCol w:w="10773"/>
      </w:tblGrid>
      <w:tr w:rsidR="00E66558" w14:paraId="2A7D5547" w14:textId="77777777" w:rsidTr="00D80CFA">
        <w:trPr>
          <w:trHeight w:val="1102"/>
        </w:trPr>
        <w:tc>
          <w:tcPr>
            <w:tcW w:w="10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3AC53" w14:textId="266736EE" w:rsidR="005F54C9" w:rsidRPr="0090039C" w:rsidRDefault="005F54C9" w:rsidP="005F54C9">
            <w:pPr>
              <w:spacing w:after="0" w:line="240" w:lineRule="auto"/>
              <w:jc w:val="both"/>
              <w:textAlignment w:val="top"/>
              <w:rPr>
                <w:rFonts w:cstheme="minorHAnsi"/>
                <w:b/>
                <w:bCs/>
                <w:color w:val="000000" w:themeColor="text1"/>
              </w:rPr>
            </w:pPr>
            <w:r w:rsidRPr="0090039C">
              <w:rPr>
                <w:rFonts w:cstheme="minorHAnsi"/>
                <w:b/>
                <w:bCs/>
                <w:color w:val="000000" w:themeColor="text1"/>
                <w:bdr w:val="none" w:sz="0" w:space="0" w:color="auto" w:frame="1"/>
              </w:rPr>
              <w:t>Early Years Foundation Stage 202</w:t>
            </w:r>
            <w:r w:rsidR="00DA4546">
              <w:rPr>
                <w:rFonts w:cstheme="minorHAnsi"/>
                <w:b/>
                <w:bCs/>
                <w:color w:val="000000" w:themeColor="text1"/>
                <w:bdr w:val="none" w:sz="0" w:space="0" w:color="auto" w:frame="1"/>
              </w:rPr>
              <w:t>6</w:t>
            </w:r>
          </w:p>
          <w:p w14:paraId="2E16DC65" w14:textId="0DEB96E6" w:rsidR="005F54C9" w:rsidRPr="00D6207B" w:rsidRDefault="005F54C9" w:rsidP="005F54C9">
            <w:pPr>
              <w:spacing w:after="0" w:line="240" w:lineRule="auto"/>
              <w:jc w:val="both"/>
              <w:textAlignment w:val="top"/>
              <w:rPr>
                <w:rFonts w:cstheme="minorHAnsi"/>
                <w:color w:val="000000"/>
                <w:bdr w:val="none" w:sz="0" w:space="0" w:color="auto" w:frame="1"/>
              </w:rPr>
            </w:pPr>
            <w:r w:rsidRPr="0090039C">
              <w:rPr>
                <w:rFonts w:cstheme="minorHAnsi"/>
                <w:color w:val="000000"/>
                <w:bdr w:val="none" w:sz="0" w:space="0" w:color="auto" w:frame="1"/>
              </w:rPr>
              <w:t xml:space="preserve">On entry to our school (EYFS), children enter broadly below national </w:t>
            </w:r>
            <w:proofErr w:type="gramStart"/>
            <w:r w:rsidRPr="0090039C">
              <w:rPr>
                <w:rFonts w:cstheme="minorHAnsi"/>
                <w:color w:val="000000"/>
                <w:bdr w:val="none" w:sz="0" w:space="0" w:color="auto" w:frame="1"/>
              </w:rPr>
              <w:t>age related</w:t>
            </w:r>
            <w:proofErr w:type="gramEnd"/>
            <w:r w:rsidRPr="0090039C">
              <w:rPr>
                <w:rFonts w:cstheme="minorHAnsi"/>
                <w:color w:val="000000"/>
                <w:bdr w:val="none" w:sz="0" w:space="0" w:color="auto" w:frame="1"/>
              </w:rPr>
              <w:t xml:space="preserve"> expectations; pupils transfer to Key Stage 1 above or within ELGs (Early Learning Goals</w:t>
            </w:r>
            <w:r w:rsidR="00870A5A" w:rsidRPr="0090039C">
              <w:rPr>
                <w:rFonts w:cstheme="minorHAnsi"/>
                <w:color w:val="000000"/>
                <w:bdr w:val="none" w:sz="0" w:space="0" w:color="auto" w:frame="1"/>
              </w:rPr>
              <w:t>).</w:t>
            </w:r>
            <w:r w:rsidRPr="0090039C">
              <w:rPr>
                <w:rFonts w:cstheme="minorHAnsi"/>
                <w:color w:val="000000"/>
                <w:bdr w:val="none" w:sz="0" w:space="0" w:color="auto" w:frame="1"/>
              </w:rPr>
              <w:t xml:space="preserve"> The Foundation Stage Profile shows that overall children make rapid progress from entry to the school to the end of the Foundation Stage year. </w:t>
            </w:r>
          </w:p>
          <w:p w14:paraId="3E11EC6D" w14:textId="77777777" w:rsidR="005F54C9" w:rsidRPr="00D6207B" w:rsidRDefault="005F54C9" w:rsidP="005F54C9">
            <w:pPr>
              <w:spacing w:after="0" w:line="240" w:lineRule="auto"/>
              <w:jc w:val="both"/>
              <w:textAlignment w:val="top"/>
              <w:rPr>
                <w:rFonts w:cstheme="minorHAnsi"/>
                <w:color w:val="000000"/>
                <w:bdr w:val="none" w:sz="0" w:space="0" w:color="auto" w:frame="1"/>
              </w:rPr>
            </w:pPr>
          </w:p>
          <w:tbl>
            <w:tblPr>
              <w:tblW w:w="6940" w:type="dxa"/>
              <w:tblLayout w:type="fixed"/>
              <w:tblLook w:val="04A0" w:firstRow="1" w:lastRow="0" w:firstColumn="1" w:lastColumn="0" w:noHBand="0" w:noVBand="1"/>
            </w:tblPr>
            <w:tblGrid>
              <w:gridCol w:w="2428"/>
              <w:gridCol w:w="942"/>
              <w:gridCol w:w="850"/>
              <w:gridCol w:w="850"/>
              <w:gridCol w:w="798"/>
              <w:gridCol w:w="1072"/>
            </w:tblGrid>
            <w:tr w:rsidR="000A5F45" w:rsidRPr="001C43A2" w14:paraId="20E5F987" w14:textId="77777777" w:rsidTr="000A5F45">
              <w:trPr>
                <w:trHeight w:val="144"/>
              </w:trPr>
              <w:tc>
                <w:tcPr>
                  <w:tcW w:w="2428" w:type="dxa"/>
                  <w:vMerge w:val="restart"/>
                  <w:tcBorders>
                    <w:top w:val="single" w:sz="8" w:space="0" w:color="000000"/>
                    <w:left w:val="single" w:sz="8" w:space="0" w:color="000000"/>
                    <w:bottom w:val="single" w:sz="8" w:space="0" w:color="000000"/>
                    <w:right w:val="single" w:sz="8" w:space="0" w:color="000000"/>
                  </w:tcBorders>
                  <w:hideMark/>
                </w:tcPr>
                <w:p w14:paraId="6B6E26CF" w14:textId="77777777" w:rsidR="000A5F45" w:rsidRPr="001C43A2" w:rsidRDefault="000A5F45" w:rsidP="0059644A">
                  <w:pPr>
                    <w:spacing w:line="240" w:lineRule="auto"/>
                    <w:rPr>
                      <w:rFonts w:ascii="Calibri" w:hAnsi="Calibri" w:cs="Calibri"/>
                      <w:b/>
                      <w:bCs/>
                      <w:i/>
                      <w:iCs/>
                    </w:rPr>
                  </w:pPr>
                  <w:r w:rsidRPr="001C43A2">
                    <w:rPr>
                      <w:rFonts w:ascii="Calibri" w:hAnsi="Calibri" w:cs="Calibri"/>
                      <w:bCs/>
                      <w:i/>
                      <w:iCs/>
                    </w:rPr>
                    <w:t>EYFSP</w:t>
                  </w:r>
                </w:p>
              </w:tc>
              <w:tc>
                <w:tcPr>
                  <w:tcW w:w="942" w:type="dxa"/>
                  <w:vMerge w:val="restart"/>
                  <w:tcBorders>
                    <w:top w:val="single" w:sz="8" w:space="0" w:color="000000"/>
                    <w:left w:val="single" w:sz="8" w:space="0" w:color="000000"/>
                    <w:right w:val="single" w:sz="4" w:space="0" w:color="auto"/>
                  </w:tcBorders>
                </w:tcPr>
                <w:p w14:paraId="43990D9D" w14:textId="77777777" w:rsidR="000A5F45" w:rsidRPr="001C43A2" w:rsidRDefault="000A5F45" w:rsidP="0059644A">
                  <w:pPr>
                    <w:spacing w:line="240" w:lineRule="auto"/>
                    <w:rPr>
                      <w:rFonts w:ascii="Calibri" w:hAnsi="Calibri" w:cs="Calibri"/>
                      <w:b/>
                      <w:bCs/>
                      <w:i/>
                      <w:iCs/>
                    </w:rPr>
                  </w:pPr>
                  <w:r w:rsidRPr="001C43A2">
                    <w:rPr>
                      <w:rFonts w:ascii="Calibri" w:hAnsi="Calibri" w:cs="Calibri"/>
                      <w:bCs/>
                      <w:i/>
                      <w:iCs/>
                    </w:rPr>
                    <w:t>School</w:t>
                  </w:r>
                </w:p>
                <w:p w14:paraId="56D1DC77" w14:textId="61AC0F02" w:rsidR="000A5F45" w:rsidRPr="001C43A2" w:rsidRDefault="000A5F45" w:rsidP="0059644A">
                  <w:pPr>
                    <w:spacing w:line="240" w:lineRule="auto"/>
                    <w:rPr>
                      <w:rFonts w:ascii="Calibri" w:hAnsi="Calibri" w:cs="Calibri"/>
                      <w:b/>
                      <w:bCs/>
                      <w:i/>
                      <w:iCs/>
                    </w:rPr>
                  </w:pPr>
                  <w:r w:rsidRPr="001C43A2">
                    <w:rPr>
                      <w:rFonts w:ascii="Calibri" w:hAnsi="Calibri" w:cs="Calibri"/>
                      <w:bCs/>
                      <w:i/>
                      <w:iCs/>
                    </w:rPr>
                    <w:t>2024</w:t>
                  </w:r>
                </w:p>
              </w:tc>
              <w:tc>
                <w:tcPr>
                  <w:tcW w:w="850" w:type="dxa"/>
                  <w:vMerge w:val="restart"/>
                  <w:tcBorders>
                    <w:top w:val="single" w:sz="8" w:space="0" w:color="000000"/>
                    <w:left w:val="single" w:sz="4" w:space="0" w:color="auto"/>
                    <w:right w:val="single" w:sz="4" w:space="0" w:color="auto"/>
                  </w:tcBorders>
                </w:tcPr>
                <w:p w14:paraId="4A09FEE3" w14:textId="77777777" w:rsidR="000A5F45" w:rsidRPr="001C43A2" w:rsidRDefault="000A5F45" w:rsidP="00DA4546">
                  <w:pPr>
                    <w:spacing w:line="240" w:lineRule="auto"/>
                    <w:rPr>
                      <w:rFonts w:ascii="Calibri" w:hAnsi="Calibri" w:cs="Calibri"/>
                      <w:b/>
                      <w:bCs/>
                      <w:i/>
                      <w:iCs/>
                    </w:rPr>
                  </w:pPr>
                  <w:r w:rsidRPr="001C43A2">
                    <w:rPr>
                      <w:rFonts w:ascii="Calibri" w:hAnsi="Calibri" w:cs="Calibri"/>
                      <w:bCs/>
                      <w:i/>
                      <w:iCs/>
                    </w:rPr>
                    <w:t>School</w:t>
                  </w:r>
                </w:p>
                <w:p w14:paraId="532E6FC3" w14:textId="273E7BD3" w:rsidR="000A5F45" w:rsidRPr="001C43A2" w:rsidRDefault="000A5F45" w:rsidP="00DA4546">
                  <w:pPr>
                    <w:spacing w:line="240" w:lineRule="auto"/>
                    <w:rPr>
                      <w:rFonts w:ascii="Calibri" w:hAnsi="Calibri" w:cs="Calibri"/>
                      <w:bCs/>
                      <w:i/>
                      <w:iCs/>
                    </w:rPr>
                  </w:pPr>
                  <w:r w:rsidRPr="001C43A2">
                    <w:rPr>
                      <w:rFonts w:ascii="Calibri" w:hAnsi="Calibri" w:cs="Calibri"/>
                      <w:bCs/>
                      <w:i/>
                      <w:iCs/>
                    </w:rPr>
                    <w:t>202</w:t>
                  </w:r>
                  <w:r>
                    <w:rPr>
                      <w:rFonts w:ascii="Calibri" w:hAnsi="Calibri" w:cs="Calibri"/>
                      <w:bCs/>
                      <w:i/>
                      <w:iCs/>
                    </w:rPr>
                    <w:t>5</w:t>
                  </w:r>
                </w:p>
              </w:tc>
              <w:tc>
                <w:tcPr>
                  <w:tcW w:w="850" w:type="dxa"/>
                  <w:vMerge w:val="restart"/>
                  <w:tcBorders>
                    <w:top w:val="single" w:sz="8" w:space="0" w:color="000000"/>
                    <w:left w:val="single" w:sz="4" w:space="0" w:color="auto"/>
                    <w:right w:val="single" w:sz="4" w:space="0" w:color="auto"/>
                  </w:tcBorders>
                </w:tcPr>
                <w:p w14:paraId="722A1042" w14:textId="77777777" w:rsidR="000A5F45" w:rsidRPr="001C43A2" w:rsidRDefault="000A5F45" w:rsidP="00DA4546">
                  <w:pPr>
                    <w:spacing w:line="240" w:lineRule="auto"/>
                    <w:rPr>
                      <w:rFonts w:ascii="Calibri" w:hAnsi="Calibri" w:cs="Calibri"/>
                      <w:b/>
                      <w:bCs/>
                      <w:i/>
                      <w:iCs/>
                    </w:rPr>
                  </w:pPr>
                  <w:r w:rsidRPr="001C43A2">
                    <w:rPr>
                      <w:rFonts w:ascii="Calibri" w:hAnsi="Calibri" w:cs="Calibri"/>
                      <w:bCs/>
                      <w:i/>
                      <w:iCs/>
                    </w:rPr>
                    <w:t>School</w:t>
                  </w:r>
                </w:p>
                <w:p w14:paraId="55ABA725" w14:textId="204FD63C" w:rsidR="000A5F45" w:rsidRPr="001C43A2" w:rsidRDefault="000A5F45" w:rsidP="00DA4546">
                  <w:pPr>
                    <w:spacing w:line="240" w:lineRule="auto"/>
                    <w:rPr>
                      <w:rFonts w:ascii="Calibri" w:hAnsi="Calibri" w:cs="Calibri"/>
                      <w:bCs/>
                      <w:i/>
                      <w:iCs/>
                    </w:rPr>
                  </w:pPr>
                  <w:r w:rsidRPr="001C43A2">
                    <w:rPr>
                      <w:rFonts w:ascii="Calibri" w:hAnsi="Calibri" w:cs="Calibri"/>
                      <w:bCs/>
                      <w:i/>
                      <w:iCs/>
                    </w:rPr>
                    <w:t>202</w:t>
                  </w:r>
                  <w:r>
                    <w:rPr>
                      <w:rFonts w:ascii="Calibri" w:hAnsi="Calibri" w:cs="Calibri"/>
                      <w:bCs/>
                      <w:i/>
                      <w:iCs/>
                    </w:rPr>
                    <w:t>6</w:t>
                  </w:r>
                </w:p>
              </w:tc>
              <w:tc>
                <w:tcPr>
                  <w:tcW w:w="798" w:type="dxa"/>
                  <w:tcBorders>
                    <w:top w:val="single" w:sz="8" w:space="0" w:color="000000"/>
                    <w:left w:val="nil"/>
                    <w:bottom w:val="nil"/>
                    <w:right w:val="single" w:sz="8" w:space="0" w:color="000000"/>
                  </w:tcBorders>
                  <w:hideMark/>
                </w:tcPr>
                <w:p w14:paraId="40E538C6" w14:textId="77777777" w:rsidR="000A5F45" w:rsidRPr="001C43A2" w:rsidRDefault="000A5F45" w:rsidP="0059644A">
                  <w:pPr>
                    <w:spacing w:line="240" w:lineRule="auto"/>
                    <w:rPr>
                      <w:rFonts w:ascii="Calibri" w:hAnsi="Calibri" w:cs="Calibri"/>
                      <w:b/>
                      <w:bCs/>
                      <w:i/>
                      <w:iCs/>
                    </w:rPr>
                  </w:pPr>
                  <w:r w:rsidRPr="001C43A2">
                    <w:rPr>
                      <w:rFonts w:ascii="Calibri" w:hAnsi="Calibri" w:cs="Calibri"/>
                      <w:bCs/>
                      <w:i/>
                      <w:iCs/>
                    </w:rPr>
                    <w:t>LA</w:t>
                  </w:r>
                </w:p>
              </w:tc>
              <w:tc>
                <w:tcPr>
                  <w:tcW w:w="1072" w:type="dxa"/>
                  <w:vMerge w:val="restart"/>
                  <w:tcBorders>
                    <w:top w:val="single" w:sz="8" w:space="0" w:color="000000"/>
                    <w:left w:val="single" w:sz="8" w:space="0" w:color="000000"/>
                    <w:bottom w:val="single" w:sz="8" w:space="0" w:color="000000"/>
                    <w:right w:val="single" w:sz="8" w:space="0" w:color="000000"/>
                  </w:tcBorders>
                  <w:hideMark/>
                </w:tcPr>
                <w:p w14:paraId="3D69DA3C" w14:textId="75332DC7" w:rsidR="000A5F45" w:rsidRPr="001C43A2" w:rsidRDefault="000A5F45" w:rsidP="0059644A">
                  <w:pPr>
                    <w:spacing w:line="240" w:lineRule="auto"/>
                    <w:rPr>
                      <w:rFonts w:ascii="Calibri" w:hAnsi="Calibri" w:cs="Calibri"/>
                      <w:b/>
                      <w:bCs/>
                      <w:i/>
                      <w:iCs/>
                    </w:rPr>
                  </w:pPr>
                  <w:r w:rsidRPr="001C43A2">
                    <w:rPr>
                      <w:rFonts w:ascii="Calibri" w:hAnsi="Calibri" w:cs="Calibri"/>
                      <w:bCs/>
                      <w:i/>
                      <w:iCs/>
                    </w:rPr>
                    <w:t>National 202</w:t>
                  </w:r>
                  <w:r>
                    <w:rPr>
                      <w:rFonts w:ascii="Calibri" w:hAnsi="Calibri" w:cs="Calibri"/>
                      <w:bCs/>
                      <w:i/>
                      <w:iCs/>
                    </w:rPr>
                    <w:t>6</w:t>
                  </w:r>
                </w:p>
              </w:tc>
            </w:tr>
            <w:tr w:rsidR="000A5F45" w:rsidRPr="001C43A2" w14:paraId="1A564561" w14:textId="77777777" w:rsidTr="000A5F45">
              <w:trPr>
                <w:trHeight w:val="151"/>
              </w:trPr>
              <w:tc>
                <w:tcPr>
                  <w:tcW w:w="2428" w:type="dxa"/>
                  <w:vMerge/>
                  <w:tcBorders>
                    <w:top w:val="single" w:sz="8" w:space="0" w:color="000000"/>
                    <w:left w:val="single" w:sz="8" w:space="0" w:color="000000"/>
                    <w:bottom w:val="single" w:sz="8" w:space="0" w:color="000000"/>
                    <w:right w:val="single" w:sz="8" w:space="0" w:color="000000"/>
                  </w:tcBorders>
                  <w:vAlign w:val="center"/>
                  <w:hideMark/>
                </w:tcPr>
                <w:p w14:paraId="31A27FB1" w14:textId="77777777" w:rsidR="000A5F45" w:rsidRPr="001C43A2" w:rsidRDefault="000A5F45" w:rsidP="0059644A">
                  <w:pPr>
                    <w:spacing w:line="240" w:lineRule="auto"/>
                    <w:rPr>
                      <w:rFonts w:ascii="Calibri" w:hAnsi="Calibri" w:cs="Calibri"/>
                      <w:b/>
                      <w:bCs/>
                      <w:i/>
                      <w:iCs/>
                    </w:rPr>
                  </w:pPr>
                </w:p>
              </w:tc>
              <w:tc>
                <w:tcPr>
                  <w:tcW w:w="942" w:type="dxa"/>
                  <w:vMerge/>
                  <w:tcBorders>
                    <w:left w:val="single" w:sz="8" w:space="0" w:color="000000"/>
                    <w:bottom w:val="single" w:sz="8" w:space="0" w:color="000000"/>
                    <w:right w:val="single" w:sz="4" w:space="0" w:color="auto"/>
                  </w:tcBorders>
                </w:tcPr>
                <w:p w14:paraId="46CDE170" w14:textId="17FF98E3" w:rsidR="000A5F45" w:rsidRPr="001C43A2" w:rsidRDefault="000A5F45" w:rsidP="0059644A">
                  <w:pPr>
                    <w:spacing w:line="240" w:lineRule="auto"/>
                    <w:rPr>
                      <w:rFonts w:ascii="Calibri" w:hAnsi="Calibri" w:cs="Calibri"/>
                      <w:b/>
                      <w:bCs/>
                      <w:i/>
                      <w:iCs/>
                    </w:rPr>
                  </w:pPr>
                </w:p>
              </w:tc>
              <w:tc>
                <w:tcPr>
                  <w:tcW w:w="850" w:type="dxa"/>
                  <w:vMerge/>
                  <w:tcBorders>
                    <w:left w:val="single" w:sz="4" w:space="0" w:color="auto"/>
                    <w:bottom w:val="single" w:sz="8" w:space="0" w:color="000000"/>
                    <w:right w:val="single" w:sz="4" w:space="0" w:color="auto"/>
                  </w:tcBorders>
                </w:tcPr>
                <w:p w14:paraId="20D9D201" w14:textId="77777777" w:rsidR="000A5F45" w:rsidRPr="001C43A2" w:rsidRDefault="000A5F45" w:rsidP="0059644A">
                  <w:pPr>
                    <w:spacing w:line="240" w:lineRule="auto"/>
                    <w:rPr>
                      <w:rFonts w:ascii="Calibri" w:hAnsi="Calibri" w:cs="Calibri"/>
                      <w:b/>
                      <w:bCs/>
                      <w:i/>
                      <w:iCs/>
                    </w:rPr>
                  </w:pPr>
                </w:p>
              </w:tc>
              <w:tc>
                <w:tcPr>
                  <w:tcW w:w="850" w:type="dxa"/>
                  <w:vMerge/>
                  <w:tcBorders>
                    <w:left w:val="single" w:sz="4" w:space="0" w:color="auto"/>
                    <w:bottom w:val="single" w:sz="8" w:space="0" w:color="000000"/>
                    <w:right w:val="single" w:sz="4" w:space="0" w:color="auto"/>
                  </w:tcBorders>
                </w:tcPr>
                <w:p w14:paraId="464AC3FF" w14:textId="378267ED" w:rsidR="000A5F45" w:rsidRPr="001C43A2" w:rsidRDefault="000A5F45" w:rsidP="0059644A">
                  <w:pPr>
                    <w:spacing w:line="240" w:lineRule="auto"/>
                    <w:rPr>
                      <w:rFonts w:ascii="Calibri" w:hAnsi="Calibri" w:cs="Calibri"/>
                      <w:b/>
                      <w:bCs/>
                      <w:i/>
                      <w:iCs/>
                    </w:rPr>
                  </w:pPr>
                </w:p>
              </w:tc>
              <w:tc>
                <w:tcPr>
                  <w:tcW w:w="798" w:type="dxa"/>
                  <w:tcBorders>
                    <w:top w:val="nil"/>
                    <w:left w:val="nil"/>
                    <w:bottom w:val="single" w:sz="8" w:space="0" w:color="000000"/>
                    <w:right w:val="single" w:sz="8" w:space="0" w:color="000000"/>
                  </w:tcBorders>
                  <w:hideMark/>
                </w:tcPr>
                <w:p w14:paraId="51601EF5" w14:textId="3FF5230E" w:rsidR="000A5F45" w:rsidRPr="001C43A2" w:rsidRDefault="000A5F45" w:rsidP="0059644A">
                  <w:pPr>
                    <w:spacing w:line="240" w:lineRule="auto"/>
                    <w:rPr>
                      <w:rFonts w:ascii="Calibri" w:hAnsi="Calibri" w:cs="Calibri"/>
                      <w:b/>
                      <w:bCs/>
                      <w:i/>
                      <w:iCs/>
                    </w:rPr>
                  </w:pPr>
                  <w:r w:rsidRPr="001C43A2">
                    <w:rPr>
                      <w:rFonts w:ascii="Calibri" w:hAnsi="Calibri" w:cs="Calibri"/>
                      <w:bCs/>
                      <w:i/>
                      <w:iCs/>
                    </w:rPr>
                    <w:t>202</w:t>
                  </w:r>
                  <w:r>
                    <w:rPr>
                      <w:rFonts w:ascii="Calibri" w:hAnsi="Calibri" w:cs="Calibri"/>
                      <w:bCs/>
                      <w:i/>
                      <w:iCs/>
                    </w:rPr>
                    <w:t>6</w:t>
                  </w:r>
                </w:p>
              </w:tc>
              <w:tc>
                <w:tcPr>
                  <w:tcW w:w="1072" w:type="dxa"/>
                  <w:vMerge/>
                  <w:tcBorders>
                    <w:top w:val="single" w:sz="8" w:space="0" w:color="000000"/>
                    <w:left w:val="single" w:sz="8" w:space="0" w:color="000000"/>
                    <w:bottom w:val="single" w:sz="8" w:space="0" w:color="000000"/>
                    <w:right w:val="single" w:sz="8" w:space="0" w:color="000000"/>
                  </w:tcBorders>
                  <w:vAlign w:val="center"/>
                  <w:hideMark/>
                </w:tcPr>
                <w:p w14:paraId="15EF59D7" w14:textId="77777777" w:rsidR="000A5F45" w:rsidRPr="001C43A2" w:rsidRDefault="000A5F45" w:rsidP="0059644A">
                  <w:pPr>
                    <w:spacing w:line="240" w:lineRule="auto"/>
                    <w:rPr>
                      <w:rFonts w:ascii="Calibri" w:hAnsi="Calibri" w:cs="Calibri"/>
                      <w:b/>
                      <w:bCs/>
                      <w:i/>
                      <w:iCs/>
                    </w:rPr>
                  </w:pPr>
                </w:p>
              </w:tc>
            </w:tr>
            <w:tr w:rsidR="000A5F45" w:rsidRPr="001C43A2" w14:paraId="15C33403" w14:textId="77777777" w:rsidTr="000A5F45">
              <w:trPr>
                <w:trHeight w:val="439"/>
              </w:trPr>
              <w:tc>
                <w:tcPr>
                  <w:tcW w:w="2428" w:type="dxa"/>
                  <w:tcBorders>
                    <w:top w:val="nil"/>
                    <w:left w:val="single" w:sz="8" w:space="0" w:color="000000"/>
                    <w:bottom w:val="single" w:sz="8" w:space="0" w:color="000000"/>
                    <w:right w:val="single" w:sz="8" w:space="0" w:color="000000"/>
                  </w:tcBorders>
                  <w:hideMark/>
                </w:tcPr>
                <w:p w14:paraId="7AB05D85" w14:textId="77777777" w:rsidR="000A5F45" w:rsidRPr="001C43A2" w:rsidRDefault="000A5F45" w:rsidP="0059644A">
                  <w:pPr>
                    <w:spacing w:line="240" w:lineRule="auto"/>
                    <w:rPr>
                      <w:rFonts w:ascii="Calibri" w:hAnsi="Calibri" w:cs="Calibri"/>
                      <w:b/>
                      <w:bCs/>
                    </w:rPr>
                  </w:pPr>
                  <w:r w:rsidRPr="001C43A2">
                    <w:rPr>
                      <w:rFonts w:ascii="Calibri" w:hAnsi="Calibri" w:cs="Calibri"/>
                      <w:bCs/>
                    </w:rPr>
                    <w:t>% Achieving GLD</w:t>
                  </w:r>
                </w:p>
              </w:tc>
              <w:tc>
                <w:tcPr>
                  <w:tcW w:w="942" w:type="dxa"/>
                  <w:tcBorders>
                    <w:top w:val="nil"/>
                    <w:left w:val="nil"/>
                    <w:bottom w:val="single" w:sz="8" w:space="0" w:color="000000"/>
                    <w:right w:val="single" w:sz="4" w:space="0" w:color="auto"/>
                  </w:tcBorders>
                </w:tcPr>
                <w:p w14:paraId="5213B2D4" w14:textId="0987530C" w:rsidR="000A5F45" w:rsidRPr="000A5F45" w:rsidRDefault="000A5F45" w:rsidP="0059644A">
                  <w:pPr>
                    <w:spacing w:line="240" w:lineRule="auto"/>
                    <w:rPr>
                      <w:rFonts w:ascii="Calibri" w:hAnsi="Calibri" w:cs="Calibri"/>
                    </w:rPr>
                  </w:pPr>
                  <w:r w:rsidRPr="000A5F45">
                    <w:rPr>
                      <w:rFonts w:ascii="Calibri" w:hAnsi="Calibri" w:cs="Calibri"/>
                    </w:rPr>
                    <w:t>100</w:t>
                  </w:r>
                </w:p>
              </w:tc>
              <w:tc>
                <w:tcPr>
                  <w:tcW w:w="850" w:type="dxa"/>
                  <w:tcBorders>
                    <w:top w:val="nil"/>
                    <w:left w:val="single" w:sz="4" w:space="0" w:color="auto"/>
                    <w:bottom w:val="single" w:sz="8" w:space="0" w:color="000000"/>
                    <w:right w:val="single" w:sz="4" w:space="0" w:color="auto"/>
                  </w:tcBorders>
                </w:tcPr>
                <w:p w14:paraId="24848E15" w14:textId="1CD67B71" w:rsidR="000A5F45" w:rsidRDefault="000A5F45" w:rsidP="0059644A">
                  <w:pPr>
                    <w:spacing w:line="240" w:lineRule="auto"/>
                    <w:rPr>
                      <w:rFonts w:ascii="Calibri" w:hAnsi="Calibri" w:cs="Calibri"/>
                      <w:bCs/>
                    </w:rPr>
                  </w:pPr>
                  <w:r>
                    <w:rPr>
                      <w:rFonts w:ascii="Calibri" w:hAnsi="Calibri" w:cs="Calibri"/>
                      <w:bCs/>
                    </w:rPr>
                    <w:t>75</w:t>
                  </w:r>
                </w:p>
              </w:tc>
              <w:tc>
                <w:tcPr>
                  <w:tcW w:w="850" w:type="dxa"/>
                  <w:tcBorders>
                    <w:top w:val="nil"/>
                    <w:left w:val="single" w:sz="4" w:space="0" w:color="auto"/>
                    <w:bottom w:val="single" w:sz="8" w:space="0" w:color="000000"/>
                    <w:right w:val="single" w:sz="4" w:space="0" w:color="auto"/>
                  </w:tcBorders>
                </w:tcPr>
                <w:p w14:paraId="70264B75" w14:textId="619FC699" w:rsidR="000A5F45" w:rsidRDefault="000A5F45" w:rsidP="0059644A">
                  <w:pPr>
                    <w:spacing w:line="240" w:lineRule="auto"/>
                    <w:rPr>
                      <w:rFonts w:ascii="Calibri" w:hAnsi="Calibri" w:cs="Calibri"/>
                      <w:bCs/>
                    </w:rPr>
                  </w:pPr>
                  <w:r>
                    <w:rPr>
                      <w:rFonts w:ascii="Calibri" w:hAnsi="Calibri" w:cs="Calibri"/>
                      <w:bCs/>
                    </w:rPr>
                    <w:t>100</w:t>
                  </w:r>
                </w:p>
              </w:tc>
              <w:tc>
                <w:tcPr>
                  <w:tcW w:w="798" w:type="dxa"/>
                  <w:tcBorders>
                    <w:top w:val="nil"/>
                    <w:left w:val="nil"/>
                    <w:bottom w:val="single" w:sz="8" w:space="0" w:color="000000"/>
                    <w:right w:val="single" w:sz="8" w:space="0" w:color="000000"/>
                  </w:tcBorders>
                  <w:shd w:val="clear" w:color="auto" w:fill="FFFFFF" w:themeFill="background1"/>
                  <w:hideMark/>
                </w:tcPr>
                <w:p w14:paraId="649DC0E2" w14:textId="5D86A9FC" w:rsidR="000A5F45" w:rsidRPr="001C43A2" w:rsidRDefault="000A5F45" w:rsidP="0059644A">
                  <w:pPr>
                    <w:spacing w:line="240" w:lineRule="auto"/>
                    <w:rPr>
                      <w:rFonts w:ascii="Calibri" w:hAnsi="Calibri" w:cs="Calibri"/>
                      <w:b/>
                      <w:bCs/>
                    </w:rPr>
                  </w:pPr>
                  <w:r>
                    <w:rPr>
                      <w:rFonts w:ascii="Calibri" w:hAnsi="Calibri" w:cs="Calibri"/>
                      <w:bCs/>
                    </w:rPr>
                    <w:t>67</w:t>
                  </w:r>
                </w:p>
              </w:tc>
              <w:tc>
                <w:tcPr>
                  <w:tcW w:w="1072" w:type="dxa"/>
                  <w:tcBorders>
                    <w:top w:val="nil"/>
                    <w:left w:val="nil"/>
                    <w:bottom w:val="single" w:sz="8" w:space="0" w:color="000000"/>
                    <w:right w:val="single" w:sz="8" w:space="0" w:color="000000"/>
                  </w:tcBorders>
                  <w:hideMark/>
                </w:tcPr>
                <w:p w14:paraId="2333D01A" w14:textId="187372A0" w:rsidR="000A5F45" w:rsidRPr="001C43A2" w:rsidRDefault="000A5F45" w:rsidP="0059644A">
                  <w:pPr>
                    <w:spacing w:line="240" w:lineRule="auto"/>
                    <w:rPr>
                      <w:rFonts w:ascii="Calibri" w:hAnsi="Calibri" w:cs="Calibri"/>
                      <w:b/>
                      <w:bCs/>
                    </w:rPr>
                  </w:pPr>
                  <w:r>
                    <w:rPr>
                      <w:rFonts w:ascii="Calibri" w:hAnsi="Calibri" w:cs="Calibri"/>
                      <w:bCs/>
                    </w:rPr>
                    <w:t>6</w:t>
                  </w:r>
                  <w:r w:rsidR="008F0E26">
                    <w:rPr>
                      <w:rFonts w:ascii="Calibri" w:hAnsi="Calibri" w:cs="Calibri"/>
                      <w:bCs/>
                    </w:rPr>
                    <w:t>8</w:t>
                  </w:r>
                </w:p>
              </w:tc>
            </w:tr>
          </w:tbl>
          <w:p w14:paraId="37ABF68D" w14:textId="77777777" w:rsidR="005F54C9" w:rsidRDefault="005F54C9" w:rsidP="005F54C9">
            <w:pPr>
              <w:spacing w:line="240" w:lineRule="auto"/>
              <w:jc w:val="both"/>
              <w:textAlignment w:val="top"/>
              <w:rPr>
                <w:rFonts w:cstheme="minorHAnsi"/>
                <w:b/>
                <w:bCs/>
                <w:color w:val="000000" w:themeColor="text1"/>
              </w:rPr>
            </w:pPr>
          </w:p>
          <w:p w14:paraId="5B1E607A" w14:textId="05F08563" w:rsidR="005F54C9" w:rsidRPr="0090039C" w:rsidRDefault="005F54C9" w:rsidP="005F54C9">
            <w:pPr>
              <w:spacing w:after="0" w:line="240" w:lineRule="auto"/>
              <w:textAlignment w:val="top"/>
              <w:rPr>
                <w:rFonts w:cstheme="minorHAnsi"/>
                <w:b/>
                <w:bCs/>
                <w:color w:val="000000" w:themeColor="text1"/>
              </w:rPr>
            </w:pPr>
            <w:r w:rsidRPr="0090039C">
              <w:rPr>
                <w:rFonts w:cstheme="minorHAnsi"/>
                <w:b/>
                <w:bCs/>
                <w:color w:val="000000" w:themeColor="text1"/>
                <w:bdr w:val="none" w:sz="0" w:space="0" w:color="auto" w:frame="1"/>
              </w:rPr>
              <w:t>Phonics Screening Check 202</w:t>
            </w:r>
            <w:r w:rsidR="00724282">
              <w:rPr>
                <w:rFonts w:cstheme="minorHAnsi"/>
                <w:b/>
                <w:bCs/>
                <w:color w:val="000000" w:themeColor="text1"/>
                <w:bdr w:val="none" w:sz="0" w:space="0" w:color="auto" w:frame="1"/>
              </w:rPr>
              <w:t>6</w:t>
            </w:r>
          </w:p>
          <w:p w14:paraId="37681FAF" w14:textId="67CFCE70" w:rsidR="005F54C9" w:rsidRPr="0090039C" w:rsidRDefault="005F54C9" w:rsidP="005F54C9">
            <w:pPr>
              <w:spacing w:after="0" w:line="240" w:lineRule="auto"/>
              <w:textAlignment w:val="top"/>
              <w:rPr>
                <w:rFonts w:cstheme="minorHAnsi"/>
                <w:color w:val="000000"/>
              </w:rPr>
            </w:pPr>
            <w:r w:rsidRPr="0090039C">
              <w:rPr>
                <w:rFonts w:cstheme="minorHAnsi"/>
                <w:color w:val="000000"/>
                <w:bdr w:val="none" w:sz="0" w:space="0" w:color="auto" w:frame="1"/>
              </w:rPr>
              <w:t xml:space="preserve">At the end of Year 1, the children undertake the Phonics Screener Check. The check is designed to confirm whether children have learnt phonic decoding to an appropriate standard. It will identify children who need extra help to improve their decoding skills. The check consists of one list of 40 words, comprising 20 real words and 20 pseudo-words. Words in the test use phonemes taught in Phases 2, 3, 4 and 5. </w:t>
            </w:r>
          </w:p>
          <w:p w14:paraId="30943D9D" w14:textId="77777777" w:rsidR="005F54C9" w:rsidRPr="0090039C" w:rsidRDefault="005F54C9" w:rsidP="005F54C9">
            <w:pPr>
              <w:spacing w:after="0" w:line="240" w:lineRule="auto"/>
              <w:textAlignment w:val="top"/>
              <w:rPr>
                <w:rFonts w:cstheme="minorHAnsi"/>
                <w:color w:val="000000"/>
              </w:rPr>
            </w:pPr>
          </w:p>
          <w:tbl>
            <w:tblPr>
              <w:tblW w:w="5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98"/>
              <w:gridCol w:w="831"/>
              <w:gridCol w:w="927"/>
              <w:gridCol w:w="888"/>
              <w:gridCol w:w="794"/>
              <w:gridCol w:w="1049"/>
            </w:tblGrid>
            <w:tr w:rsidR="00724282" w:rsidRPr="001C43A2" w14:paraId="312AC06F" w14:textId="77777777" w:rsidTr="00724282">
              <w:trPr>
                <w:trHeight w:val="285"/>
                <w:tblHeader/>
              </w:trPr>
              <w:tc>
                <w:tcPr>
                  <w:tcW w:w="998" w:type="dxa"/>
                  <w:tcMar>
                    <w:top w:w="0" w:type="dxa"/>
                    <w:left w:w="105" w:type="dxa"/>
                    <w:bottom w:w="0" w:type="dxa"/>
                    <w:right w:w="105" w:type="dxa"/>
                  </w:tcMar>
                  <w:hideMark/>
                </w:tcPr>
                <w:p w14:paraId="006C3DA8" w14:textId="77777777" w:rsidR="00724282" w:rsidRPr="001C43A2" w:rsidRDefault="00724282" w:rsidP="000C61E5">
                  <w:pPr>
                    <w:spacing w:line="240" w:lineRule="auto"/>
                    <w:rPr>
                      <w:rFonts w:ascii="Calibri" w:hAnsi="Calibri" w:cs="Calibri"/>
                      <w:b/>
                      <w:bCs/>
                    </w:rPr>
                  </w:pPr>
                  <w:r w:rsidRPr="001C43A2">
                    <w:rPr>
                      <w:rFonts w:ascii="Calibri" w:hAnsi="Calibri" w:cs="Calibri"/>
                      <w:bCs/>
                    </w:rPr>
                    <w:t> </w:t>
                  </w:r>
                </w:p>
              </w:tc>
              <w:tc>
                <w:tcPr>
                  <w:tcW w:w="831" w:type="dxa"/>
                </w:tcPr>
                <w:p w14:paraId="294743A6" w14:textId="77777777" w:rsidR="00724282" w:rsidRPr="001C43A2" w:rsidRDefault="00724282" w:rsidP="000C61E5">
                  <w:pPr>
                    <w:spacing w:line="240" w:lineRule="auto"/>
                    <w:textAlignment w:val="top"/>
                    <w:rPr>
                      <w:rFonts w:ascii="Calibri" w:hAnsi="Calibri" w:cs="Calibri"/>
                      <w:b/>
                      <w:bCs/>
                      <w:i/>
                      <w:iCs/>
                      <w:bdr w:val="none" w:sz="0" w:space="0" w:color="auto" w:frame="1"/>
                    </w:rPr>
                  </w:pPr>
                  <w:r w:rsidRPr="001C43A2">
                    <w:rPr>
                      <w:rFonts w:ascii="Calibri" w:hAnsi="Calibri" w:cs="Calibri"/>
                      <w:bCs/>
                      <w:i/>
                      <w:iCs/>
                      <w:bdr w:val="none" w:sz="0" w:space="0" w:color="auto" w:frame="1"/>
                    </w:rPr>
                    <w:t>School 2024</w:t>
                  </w:r>
                </w:p>
              </w:tc>
              <w:tc>
                <w:tcPr>
                  <w:tcW w:w="927" w:type="dxa"/>
                </w:tcPr>
                <w:p w14:paraId="38EB0B5E" w14:textId="510ADE80" w:rsidR="00724282" w:rsidRPr="001C43A2" w:rsidRDefault="00724282" w:rsidP="000C61E5">
                  <w:pPr>
                    <w:spacing w:line="240" w:lineRule="auto"/>
                    <w:textAlignment w:val="top"/>
                    <w:rPr>
                      <w:rFonts w:ascii="Calibri" w:hAnsi="Calibri" w:cs="Calibri"/>
                      <w:bCs/>
                      <w:i/>
                      <w:iCs/>
                      <w:bdr w:val="none" w:sz="0" w:space="0" w:color="auto" w:frame="1"/>
                    </w:rPr>
                  </w:pPr>
                  <w:r w:rsidRPr="001C43A2">
                    <w:rPr>
                      <w:rFonts w:ascii="Calibri" w:hAnsi="Calibri" w:cs="Calibri"/>
                      <w:bCs/>
                      <w:i/>
                      <w:iCs/>
                      <w:bdr w:val="none" w:sz="0" w:space="0" w:color="auto" w:frame="1"/>
                    </w:rPr>
                    <w:t>School 202</w:t>
                  </w:r>
                  <w:r>
                    <w:rPr>
                      <w:rFonts w:ascii="Calibri" w:hAnsi="Calibri" w:cs="Calibri"/>
                      <w:bCs/>
                      <w:i/>
                      <w:iCs/>
                      <w:bdr w:val="none" w:sz="0" w:space="0" w:color="auto" w:frame="1"/>
                    </w:rPr>
                    <w:t>5</w:t>
                  </w:r>
                </w:p>
              </w:tc>
              <w:tc>
                <w:tcPr>
                  <w:tcW w:w="888" w:type="dxa"/>
                </w:tcPr>
                <w:p w14:paraId="3639E687" w14:textId="0338104E" w:rsidR="00724282" w:rsidRPr="001C43A2" w:rsidRDefault="00724282" w:rsidP="000C61E5">
                  <w:pPr>
                    <w:spacing w:line="240" w:lineRule="auto"/>
                    <w:textAlignment w:val="top"/>
                    <w:rPr>
                      <w:rFonts w:ascii="Calibri" w:hAnsi="Calibri" w:cs="Calibri"/>
                      <w:bCs/>
                      <w:i/>
                      <w:iCs/>
                      <w:bdr w:val="none" w:sz="0" w:space="0" w:color="auto" w:frame="1"/>
                    </w:rPr>
                  </w:pPr>
                  <w:r w:rsidRPr="001C43A2">
                    <w:rPr>
                      <w:rFonts w:ascii="Calibri" w:hAnsi="Calibri" w:cs="Calibri"/>
                      <w:bCs/>
                      <w:i/>
                      <w:iCs/>
                      <w:bdr w:val="none" w:sz="0" w:space="0" w:color="auto" w:frame="1"/>
                    </w:rPr>
                    <w:t>School 202</w:t>
                  </w:r>
                  <w:r>
                    <w:rPr>
                      <w:rFonts w:ascii="Calibri" w:hAnsi="Calibri" w:cs="Calibri"/>
                      <w:bCs/>
                      <w:i/>
                      <w:iCs/>
                      <w:bdr w:val="none" w:sz="0" w:space="0" w:color="auto" w:frame="1"/>
                    </w:rPr>
                    <w:t>6</w:t>
                  </w:r>
                </w:p>
              </w:tc>
              <w:tc>
                <w:tcPr>
                  <w:tcW w:w="794" w:type="dxa"/>
                </w:tcPr>
                <w:p w14:paraId="2DFB0C33" w14:textId="15CB604B" w:rsidR="00724282" w:rsidRPr="001C43A2" w:rsidRDefault="00724282"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LA</w:t>
                  </w:r>
                </w:p>
                <w:p w14:paraId="130FD2A7" w14:textId="71E21A01" w:rsidR="00724282" w:rsidRPr="001C43A2" w:rsidRDefault="00724282" w:rsidP="000C61E5">
                  <w:pPr>
                    <w:spacing w:line="240" w:lineRule="auto"/>
                    <w:textAlignment w:val="top"/>
                    <w:rPr>
                      <w:rFonts w:ascii="Calibri" w:hAnsi="Calibri" w:cs="Calibri"/>
                      <w:b/>
                      <w:bCs/>
                      <w:i/>
                      <w:iCs/>
                      <w:bdr w:val="none" w:sz="0" w:space="0" w:color="auto" w:frame="1"/>
                    </w:rPr>
                  </w:pPr>
                  <w:r w:rsidRPr="001C43A2">
                    <w:rPr>
                      <w:rFonts w:ascii="Calibri" w:hAnsi="Calibri" w:cs="Calibri"/>
                      <w:bCs/>
                      <w:i/>
                      <w:iCs/>
                      <w:bdr w:val="none" w:sz="0" w:space="0" w:color="auto" w:frame="1"/>
                    </w:rPr>
                    <w:t>202</w:t>
                  </w:r>
                  <w:r>
                    <w:rPr>
                      <w:rFonts w:ascii="Calibri" w:hAnsi="Calibri" w:cs="Calibri"/>
                      <w:bCs/>
                      <w:i/>
                      <w:iCs/>
                      <w:bdr w:val="none" w:sz="0" w:space="0" w:color="auto" w:frame="1"/>
                    </w:rPr>
                    <w:t>6</w:t>
                  </w:r>
                </w:p>
              </w:tc>
              <w:tc>
                <w:tcPr>
                  <w:tcW w:w="1049" w:type="dxa"/>
                  <w:tcMar>
                    <w:top w:w="0" w:type="dxa"/>
                    <w:left w:w="105" w:type="dxa"/>
                    <w:bottom w:w="0" w:type="dxa"/>
                    <w:right w:w="105" w:type="dxa"/>
                  </w:tcMar>
                  <w:hideMark/>
                </w:tcPr>
                <w:p w14:paraId="654BCBF0" w14:textId="1CFB8A64" w:rsidR="00724282" w:rsidRPr="001C43A2" w:rsidRDefault="00724282"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National 202</w:t>
                  </w:r>
                  <w:r>
                    <w:rPr>
                      <w:rFonts w:ascii="Calibri" w:hAnsi="Calibri" w:cs="Calibri"/>
                      <w:bCs/>
                      <w:i/>
                      <w:iCs/>
                      <w:bdr w:val="none" w:sz="0" w:space="0" w:color="auto" w:frame="1"/>
                    </w:rPr>
                    <w:t>6</w:t>
                  </w:r>
                </w:p>
              </w:tc>
            </w:tr>
            <w:tr w:rsidR="00724282" w:rsidRPr="001C43A2" w14:paraId="599116E1" w14:textId="77777777" w:rsidTr="00724282">
              <w:trPr>
                <w:trHeight w:val="105"/>
              </w:trPr>
              <w:tc>
                <w:tcPr>
                  <w:tcW w:w="998" w:type="dxa"/>
                  <w:tcMar>
                    <w:top w:w="0" w:type="dxa"/>
                    <w:left w:w="105" w:type="dxa"/>
                    <w:bottom w:w="0" w:type="dxa"/>
                    <w:right w:w="105" w:type="dxa"/>
                  </w:tcMar>
                  <w:hideMark/>
                </w:tcPr>
                <w:p w14:paraId="50253AAA" w14:textId="77777777" w:rsidR="00724282" w:rsidRPr="001C43A2" w:rsidRDefault="00724282" w:rsidP="000C61E5">
                  <w:pPr>
                    <w:spacing w:line="240" w:lineRule="auto"/>
                    <w:textAlignment w:val="top"/>
                    <w:rPr>
                      <w:rFonts w:ascii="Calibri" w:hAnsi="Calibri" w:cs="Calibri"/>
                      <w:b/>
                      <w:bCs/>
                    </w:rPr>
                  </w:pPr>
                  <w:r w:rsidRPr="001C43A2">
                    <w:rPr>
                      <w:rFonts w:ascii="Calibri" w:hAnsi="Calibri" w:cs="Calibri"/>
                      <w:bCs/>
                      <w:bdr w:val="none" w:sz="0" w:space="0" w:color="auto" w:frame="1"/>
                    </w:rPr>
                    <w:t>Year 1</w:t>
                  </w:r>
                </w:p>
              </w:tc>
              <w:tc>
                <w:tcPr>
                  <w:tcW w:w="831" w:type="dxa"/>
                </w:tcPr>
                <w:p w14:paraId="4A8FF45D" w14:textId="77777777" w:rsidR="00724282" w:rsidRPr="001C43A2" w:rsidRDefault="00724282" w:rsidP="000C61E5">
                  <w:pPr>
                    <w:spacing w:line="240" w:lineRule="auto"/>
                    <w:textAlignment w:val="top"/>
                    <w:rPr>
                      <w:rFonts w:ascii="Calibri" w:hAnsi="Calibri" w:cs="Calibri"/>
                      <w:b/>
                      <w:bCs/>
                      <w:bdr w:val="none" w:sz="0" w:space="0" w:color="auto" w:frame="1"/>
                    </w:rPr>
                  </w:pPr>
                  <w:r w:rsidRPr="001C43A2">
                    <w:rPr>
                      <w:rFonts w:ascii="Calibri" w:hAnsi="Calibri" w:cs="Calibri"/>
                      <w:bCs/>
                      <w:bdr w:val="none" w:sz="0" w:space="0" w:color="auto" w:frame="1"/>
                    </w:rPr>
                    <w:t>100</w:t>
                  </w:r>
                </w:p>
              </w:tc>
              <w:tc>
                <w:tcPr>
                  <w:tcW w:w="927" w:type="dxa"/>
                </w:tcPr>
                <w:p w14:paraId="5E12293F" w14:textId="41F38638" w:rsidR="00724282" w:rsidRDefault="006412C2" w:rsidP="000C61E5">
                  <w:pPr>
                    <w:spacing w:line="240" w:lineRule="auto"/>
                    <w:jc w:val="center"/>
                    <w:textAlignment w:val="top"/>
                    <w:rPr>
                      <w:rFonts w:ascii="Calibri" w:hAnsi="Calibri" w:cs="Calibri"/>
                      <w:bCs/>
                      <w:bdr w:val="none" w:sz="0" w:space="0" w:color="auto" w:frame="1"/>
                    </w:rPr>
                  </w:pPr>
                  <w:r>
                    <w:rPr>
                      <w:rFonts w:ascii="Calibri" w:hAnsi="Calibri" w:cs="Calibri"/>
                      <w:bCs/>
                      <w:bdr w:val="none" w:sz="0" w:space="0" w:color="auto" w:frame="1"/>
                    </w:rPr>
                    <w:t>100</w:t>
                  </w:r>
                </w:p>
              </w:tc>
              <w:tc>
                <w:tcPr>
                  <w:tcW w:w="888" w:type="dxa"/>
                </w:tcPr>
                <w:p w14:paraId="4963614F" w14:textId="27915CAF" w:rsidR="00724282" w:rsidRDefault="006412C2" w:rsidP="000C61E5">
                  <w:pPr>
                    <w:spacing w:line="240" w:lineRule="auto"/>
                    <w:jc w:val="center"/>
                    <w:textAlignment w:val="top"/>
                    <w:rPr>
                      <w:rFonts w:ascii="Calibri" w:hAnsi="Calibri" w:cs="Calibri"/>
                      <w:bCs/>
                      <w:bdr w:val="none" w:sz="0" w:space="0" w:color="auto" w:frame="1"/>
                    </w:rPr>
                  </w:pPr>
                  <w:r>
                    <w:rPr>
                      <w:rFonts w:ascii="Calibri" w:hAnsi="Calibri" w:cs="Calibri"/>
                      <w:bCs/>
                      <w:bdr w:val="none" w:sz="0" w:space="0" w:color="auto" w:frame="1"/>
                    </w:rPr>
                    <w:t>83</w:t>
                  </w:r>
                </w:p>
              </w:tc>
              <w:tc>
                <w:tcPr>
                  <w:tcW w:w="794" w:type="dxa"/>
                </w:tcPr>
                <w:p w14:paraId="0F9E7F9C" w14:textId="23CA228F" w:rsidR="00724282" w:rsidRPr="00724282" w:rsidRDefault="00724282" w:rsidP="000C61E5">
                  <w:pPr>
                    <w:spacing w:line="240" w:lineRule="auto"/>
                    <w:jc w:val="center"/>
                    <w:textAlignment w:val="top"/>
                    <w:rPr>
                      <w:rFonts w:ascii="Calibri" w:hAnsi="Calibri" w:cs="Calibri"/>
                      <w:bdr w:val="none" w:sz="0" w:space="0" w:color="auto" w:frame="1"/>
                    </w:rPr>
                  </w:pPr>
                  <w:r w:rsidRPr="00724282">
                    <w:rPr>
                      <w:rFonts w:ascii="Calibri" w:hAnsi="Calibri" w:cs="Calibri"/>
                      <w:bdr w:val="none" w:sz="0" w:space="0" w:color="auto" w:frame="1"/>
                    </w:rPr>
                    <w:t>82</w:t>
                  </w:r>
                </w:p>
              </w:tc>
              <w:tc>
                <w:tcPr>
                  <w:tcW w:w="1049" w:type="dxa"/>
                  <w:shd w:val="clear" w:color="auto" w:fill="FFFFFF" w:themeFill="background1"/>
                  <w:tcMar>
                    <w:top w:w="0" w:type="dxa"/>
                    <w:left w:w="105" w:type="dxa"/>
                    <w:bottom w:w="0" w:type="dxa"/>
                    <w:right w:w="105" w:type="dxa"/>
                  </w:tcMar>
                  <w:hideMark/>
                </w:tcPr>
                <w:p w14:paraId="5C8B0542" w14:textId="3C00E1B5" w:rsidR="00724282" w:rsidRPr="00144C77" w:rsidRDefault="00724282" w:rsidP="000C61E5">
                  <w:pPr>
                    <w:spacing w:line="240" w:lineRule="auto"/>
                    <w:jc w:val="center"/>
                    <w:textAlignment w:val="top"/>
                    <w:rPr>
                      <w:rFonts w:ascii="Calibri" w:hAnsi="Calibri" w:cs="Calibri"/>
                      <w:b/>
                      <w:bCs/>
                      <w:color w:val="auto"/>
                    </w:rPr>
                  </w:pPr>
                  <w:r>
                    <w:rPr>
                      <w:rFonts w:ascii="Calibri" w:hAnsi="Calibri" w:cs="Calibri"/>
                      <w:bCs/>
                      <w:color w:val="auto"/>
                    </w:rPr>
                    <w:t>80</w:t>
                  </w:r>
                </w:p>
              </w:tc>
            </w:tr>
            <w:tr w:rsidR="00724282" w:rsidRPr="001C43A2" w14:paraId="5C998EB0" w14:textId="77777777" w:rsidTr="00724282">
              <w:trPr>
                <w:trHeight w:val="105"/>
              </w:trPr>
              <w:tc>
                <w:tcPr>
                  <w:tcW w:w="998" w:type="dxa"/>
                  <w:tcMar>
                    <w:top w:w="0" w:type="dxa"/>
                    <w:left w:w="105" w:type="dxa"/>
                    <w:bottom w:w="0" w:type="dxa"/>
                    <w:right w:w="105" w:type="dxa"/>
                  </w:tcMar>
                  <w:hideMark/>
                </w:tcPr>
                <w:p w14:paraId="2E27ABAD" w14:textId="77777777" w:rsidR="00724282" w:rsidRPr="001C43A2" w:rsidRDefault="00724282" w:rsidP="000C61E5">
                  <w:pPr>
                    <w:spacing w:line="240" w:lineRule="auto"/>
                    <w:textAlignment w:val="top"/>
                    <w:rPr>
                      <w:rFonts w:ascii="Calibri" w:hAnsi="Calibri" w:cs="Calibri"/>
                      <w:b/>
                      <w:bCs/>
                    </w:rPr>
                  </w:pPr>
                  <w:r w:rsidRPr="001C43A2">
                    <w:rPr>
                      <w:rFonts w:ascii="Calibri" w:hAnsi="Calibri" w:cs="Calibri"/>
                      <w:bCs/>
                      <w:bdr w:val="none" w:sz="0" w:space="0" w:color="auto" w:frame="1"/>
                    </w:rPr>
                    <w:t>Year 2</w:t>
                  </w:r>
                </w:p>
              </w:tc>
              <w:tc>
                <w:tcPr>
                  <w:tcW w:w="831" w:type="dxa"/>
                </w:tcPr>
                <w:p w14:paraId="40E42587" w14:textId="77777777" w:rsidR="00724282" w:rsidRPr="001C43A2" w:rsidRDefault="00724282" w:rsidP="000C61E5">
                  <w:pPr>
                    <w:spacing w:line="240" w:lineRule="auto"/>
                    <w:textAlignment w:val="top"/>
                    <w:rPr>
                      <w:rFonts w:ascii="Calibri" w:hAnsi="Calibri" w:cs="Calibri"/>
                      <w:b/>
                      <w:bCs/>
                    </w:rPr>
                  </w:pPr>
                  <w:r w:rsidRPr="001C43A2">
                    <w:rPr>
                      <w:rFonts w:ascii="Calibri" w:hAnsi="Calibri" w:cs="Calibri"/>
                      <w:bCs/>
                    </w:rPr>
                    <w:t>100</w:t>
                  </w:r>
                </w:p>
              </w:tc>
              <w:tc>
                <w:tcPr>
                  <w:tcW w:w="927" w:type="dxa"/>
                </w:tcPr>
                <w:p w14:paraId="207C3970" w14:textId="5BDA3C6B" w:rsidR="00724282" w:rsidRDefault="00724282" w:rsidP="000C61E5">
                  <w:pPr>
                    <w:spacing w:line="240" w:lineRule="auto"/>
                    <w:jc w:val="center"/>
                    <w:textAlignment w:val="top"/>
                    <w:rPr>
                      <w:rFonts w:ascii="Calibri" w:hAnsi="Calibri" w:cs="Calibri"/>
                      <w:bCs/>
                    </w:rPr>
                  </w:pPr>
                  <w:r>
                    <w:rPr>
                      <w:rFonts w:ascii="Calibri" w:hAnsi="Calibri" w:cs="Calibri"/>
                      <w:bCs/>
                    </w:rPr>
                    <w:t>-</w:t>
                  </w:r>
                </w:p>
              </w:tc>
              <w:tc>
                <w:tcPr>
                  <w:tcW w:w="888" w:type="dxa"/>
                </w:tcPr>
                <w:p w14:paraId="7CF6F51B" w14:textId="5E4CCB55" w:rsidR="00724282" w:rsidRDefault="00724282" w:rsidP="000C61E5">
                  <w:pPr>
                    <w:spacing w:line="240" w:lineRule="auto"/>
                    <w:jc w:val="center"/>
                    <w:textAlignment w:val="top"/>
                    <w:rPr>
                      <w:rFonts w:ascii="Calibri" w:hAnsi="Calibri" w:cs="Calibri"/>
                      <w:bCs/>
                    </w:rPr>
                  </w:pPr>
                  <w:r>
                    <w:rPr>
                      <w:rFonts w:ascii="Calibri" w:hAnsi="Calibri" w:cs="Calibri"/>
                      <w:bCs/>
                    </w:rPr>
                    <w:t>-</w:t>
                  </w:r>
                </w:p>
              </w:tc>
              <w:tc>
                <w:tcPr>
                  <w:tcW w:w="794" w:type="dxa"/>
                </w:tcPr>
                <w:p w14:paraId="0B808DE7" w14:textId="04990239" w:rsidR="00724282" w:rsidRPr="001C43A2" w:rsidRDefault="00724282" w:rsidP="000C61E5">
                  <w:pPr>
                    <w:spacing w:line="240" w:lineRule="auto"/>
                    <w:jc w:val="center"/>
                    <w:textAlignment w:val="top"/>
                    <w:rPr>
                      <w:rFonts w:ascii="Calibri" w:hAnsi="Calibri" w:cs="Calibri"/>
                      <w:b/>
                      <w:bCs/>
                    </w:rPr>
                  </w:pPr>
                  <w:r>
                    <w:rPr>
                      <w:rFonts w:ascii="Calibri" w:hAnsi="Calibri" w:cs="Calibri"/>
                      <w:bCs/>
                    </w:rPr>
                    <w:t>55.1</w:t>
                  </w:r>
                </w:p>
              </w:tc>
              <w:tc>
                <w:tcPr>
                  <w:tcW w:w="1049" w:type="dxa"/>
                  <w:shd w:val="clear" w:color="auto" w:fill="FFFFFF" w:themeFill="background1"/>
                  <w:tcMar>
                    <w:top w:w="0" w:type="dxa"/>
                    <w:left w:w="105" w:type="dxa"/>
                    <w:bottom w:w="0" w:type="dxa"/>
                    <w:right w:w="105" w:type="dxa"/>
                  </w:tcMar>
                </w:tcPr>
                <w:p w14:paraId="25A1C79F" w14:textId="77777777" w:rsidR="00724282" w:rsidRPr="00144C77" w:rsidRDefault="00724282" w:rsidP="000C61E5">
                  <w:pPr>
                    <w:spacing w:line="240" w:lineRule="auto"/>
                    <w:jc w:val="center"/>
                    <w:textAlignment w:val="top"/>
                    <w:rPr>
                      <w:rFonts w:ascii="Calibri" w:hAnsi="Calibri" w:cs="Calibri"/>
                      <w:b/>
                      <w:bCs/>
                      <w:color w:val="auto"/>
                    </w:rPr>
                  </w:pPr>
                  <w:r>
                    <w:rPr>
                      <w:rFonts w:ascii="Calibri" w:hAnsi="Calibri" w:cs="Calibri"/>
                      <w:bCs/>
                      <w:color w:val="auto"/>
                    </w:rPr>
                    <w:t>54.7</w:t>
                  </w:r>
                </w:p>
              </w:tc>
            </w:tr>
          </w:tbl>
          <w:p w14:paraId="60587260" w14:textId="77777777" w:rsidR="005F54C9" w:rsidRDefault="005F54C9" w:rsidP="005F54C9">
            <w:pPr>
              <w:spacing w:after="0" w:line="240" w:lineRule="auto"/>
              <w:textAlignment w:val="top"/>
              <w:rPr>
                <w:rFonts w:cstheme="minorHAnsi"/>
                <w:color w:val="000000"/>
              </w:rPr>
            </w:pPr>
          </w:p>
          <w:p w14:paraId="3C28A644" w14:textId="77777777" w:rsidR="005F54C9" w:rsidRDefault="005F54C9" w:rsidP="005F54C9">
            <w:pPr>
              <w:spacing w:after="0" w:line="240" w:lineRule="auto"/>
              <w:textAlignment w:val="top"/>
              <w:rPr>
                <w:rFonts w:cstheme="minorHAnsi"/>
                <w:color w:val="000000"/>
              </w:rPr>
            </w:pPr>
          </w:p>
          <w:p w14:paraId="7E7F4CED" w14:textId="6FCD1E77" w:rsidR="005F54C9" w:rsidRPr="00F14F62" w:rsidRDefault="005F54C9" w:rsidP="005F54C9">
            <w:pPr>
              <w:spacing w:after="0" w:line="240" w:lineRule="auto"/>
              <w:textAlignment w:val="top"/>
              <w:rPr>
                <w:rFonts w:cstheme="minorHAnsi"/>
                <w:color w:val="auto"/>
              </w:rPr>
            </w:pPr>
            <w:r w:rsidRPr="00F14F62">
              <w:rPr>
                <w:rFonts w:cstheme="minorHAnsi"/>
                <w:b/>
                <w:bCs/>
                <w:color w:val="auto"/>
                <w:bdr w:val="none" w:sz="0" w:space="0" w:color="auto" w:frame="1"/>
              </w:rPr>
              <w:t>Key Stage 1 Results</w:t>
            </w:r>
            <w:r w:rsidR="000C61E5" w:rsidRPr="00F14F62">
              <w:rPr>
                <w:rFonts w:cstheme="minorHAnsi"/>
                <w:b/>
                <w:bCs/>
                <w:color w:val="auto"/>
                <w:bdr w:val="none" w:sz="0" w:space="0" w:color="auto" w:frame="1"/>
              </w:rPr>
              <w:t xml:space="preserve"> 202</w:t>
            </w:r>
            <w:r w:rsidR="00B239CF" w:rsidRPr="00F14F62">
              <w:rPr>
                <w:rFonts w:cstheme="minorHAnsi"/>
                <w:b/>
                <w:bCs/>
                <w:color w:val="auto"/>
                <w:bdr w:val="none" w:sz="0" w:space="0" w:color="auto" w:frame="1"/>
              </w:rPr>
              <w:t>6</w:t>
            </w:r>
          </w:p>
          <w:p w14:paraId="31C09B09" w14:textId="293A7FC0" w:rsidR="000C61E5" w:rsidRPr="00F14F62" w:rsidRDefault="000C61E5" w:rsidP="005F54C9">
            <w:pPr>
              <w:spacing w:line="240" w:lineRule="auto"/>
              <w:textAlignment w:val="top"/>
              <w:rPr>
                <w:rFonts w:cstheme="minorHAnsi"/>
                <w:color w:val="auto"/>
                <w:bdr w:val="none" w:sz="0" w:space="0" w:color="auto" w:frame="1"/>
              </w:rPr>
            </w:pPr>
            <w:r w:rsidRPr="00F14F62">
              <w:rPr>
                <w:rFonts w:cstheme="minorHAnsi"/>
                <w:color w:val="auto"/>
                <w:bdr w:val="none" w:sz="0" w:space="0" w:color="auto" w:frame="1"/>
              </w:rPr>
              <w:t>There are no comparisons with Local Authority or National</w:t>
            </w:r>
          </w:p>
          <w:tbl>
            <w:tblPr>
              <w:tblW w:w="3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0"/>
              <w:gridCol w:w="948"/>
            </w:tblGrid>
            <w:tr w:rsidR="000B02AE" w:rsidRPr="001C43A2" w14:paraId="5352BA27" w14:textId="1B23F61B" w:rsidTr="000B02AE">
              <w:trPr>
                <w:trHeight w:val="946"/>
              </w:trPr>
              <w:tc>
                <w:tcPr>
                  <w:tcW w:w="2320" w:type="dxa"/>
                  <w:vAlign w:val="center"/>
                  <w:hideMark/>
                </w:tcPr>
                <w:p w14:paraId="29966F1C" w14:textId="77777777" w:rsidR="000B02AE" w:rsidRPr="001C43A2" w:rsidRDefault="000B02AE" w:rsidP="000C61E5">
                  <w:pPr>
                    <w:spacing w:line="240" w:lineRule="auto"/>
                    <w:rPr>
                      <w:rFonts w:ascii="Calibri" w:hAnsi="Calibri" w:cs="Calibri"/>
                      <w:b/>
                      <w:bCs/>
                      <w:i/>
                      <w:iCs/>
                      <w:u w:val="single"/>
                    </w:rPr>
                  </w:pPr>
                  <w:r w:rsidRPr="001C43A2">
                    <w:rPr>
                      <w:rFonts w:ascii="Calibri" w:hAnsi="Calibri" w:cs="Calibri"/>
                      <w:bCs/>
                      <w:i/>
                      <w:iCs/>
                      <w:u w:val="single"/>
                    </w:rPr>
                    <w:t>Key Stage 1</w:t>
                  </w:r>
                </w:p>
              </w:tc>
              <w:tc>
                <w:tcPr>
                  <w:tcW w:w="948" w:type="dxa"/>
                </w:tcPr>
                <w:p w14:paraId="4DA51F29" w14:textId="4DD4809E" w:rsidR="000B02AE" w:rsidRPr="001C43A2" w:rsidRDefault="000B02AE" w:rsidP="000C61E5">
                  <w:pPr>
                    <w:spacing w:line="240" w:lineRule="auto"/>
                    <w:rPr>
                      <w:rFonts w:ascii="Calibri" w:hAnsi="Calibri" w:cs="Calibri"/>
                      <w:bCs/>
                      <w:i/>
                      <w:iCs/>
                    </w:rPr>
                  </w:pPr>
                  <w:r w:rsidRPr="001C43A2">
                    <w:rPr>
                      <w:rFonts w:ascii="Calibri" w:hAnsi="Calibri" w:cs="Calibri"/>
                      <w:bCs/>
                      <w:i/>
                      <w:iCs/>
                    </w:rPr>
                    <w:t>School Results 202</w:t>
                  </w:r>
                  <w:r>
                    <w:rPr>
                      <w:rFonts w:ascii="Calibri" w:hAnsi="Calibri" w:cs="Calibri"/>
                      <w:bCs/>
                      <w:i/>
                      <w:iCs/>
                    </w:rPr>
                    <w:t>6</w:t>
                  </w:r>
                </w:p>
              </w:tc>
            </w:tr>
            <w:tr w:rsidR="000B02AE" w:rsidRPr="001C43A2" w14:paraId="38009F5C" w14:textId="52A93375" w:rsidTr="000B02AE">
              <w:trPr>
                <w:trHeight w:val="630"/>
              </w:trPr>
              <w:tc>
                <w:tcPr>
                  <w:tcW w:w="2320" w:type="dxa"/>
                  <w:hideMark/>
                </w:tcPr>
                <w:p w14:paraId="27BC51A5" w14:textId="77777777" w:rsidR="000B02AE" w:rsidRPr="001C43A2" w:rsidRDefault="000B02AE" w:rsidP="000C61E5">
                  <w:pPr>
                    <w:spacing w:line="240" w:lineRule="auto"/>
                    <w:rPr>
                      <w:rFonts w:ascii="Calibri" w:hAnsi="Calibri" w:cs="Calibri"/>
                      <w:b/>
                      <w:bCs/>
                    </w:rPr>
                  </w:pPr>
                  <w:r w:rsidRPr="001C43A2">
                    <w:rPr>
                      <w:rFonts w:ascii="Calibri" w:hAnsi="Calibri" w:cs="Calibri"/>
                      <w:bCs/>
                    </w:rPr>
                    <w:t>% Expected Standard in Reading</w:t>
                  </w:r>
                </w:p>
              </w:tc>
              <w:tc>
                <w:tcPr>
                  <w:tcW w:w="948" w:type="dxa"/>
                </w:tcPr>
                <w:p w14:paraId="402803A5" w14:textId="0DC27900" w:rsidR="000B02AE" w:rsidRPr="001C43A2" w:rsidRDefault="000B02AE" w:rsidP="000C61E5">
                  <w:pPr>
                    <w:spacing w:line="240" w:lineRule="auto"/>
                    <w:rPr>
                      <w:rFonts w:ascii="Calibri" w:hAnsi="Calibri" w:cs="Calibri"/>
                      <w:bCs/>
                    </w:rPr>
                  </w:pPr>
                  <w:r>
                    <w:rPr>
                      <w:rFonts w:ascii="Calibri" w:hAnsi="Calibri" w:cs="Calibri"/>
                      <w:bCs/>
                    </w:rPr>
                    <w:t>67</w:t>
                  </w:r>
                </w:p>
              </w:tc>
            </w:tr>
            <w:tr w:rsidR="000B02AE" w:rsidRPr="001C43A2" w14:paraId="365DB847" w14:textId="5A20993F" w:rsidTr="000B02AE">
              <w:trPr>
                <w:trHeight w:val="630"/>
              </w:trPr>
              <w:tc>
                <w:tcPr>
                  <w:tcW w:w="2320" w:type="dxa"/>
                  <w:hideMark/>
                </w:tcPr>
                <w:p w14:paraId="0AEE5DB9" w14:textId="77777777" w:rsidR="000B02AE" w:rsidRPr="001C43A2" w:rsidRDefault="000B02AE" w:rsidP="000C61E5">
                  <w:pPr>
                    <w:spacing w:line="240" w:lineRule="auto"/>
                    <w:rPr>
                      <w:rFonts w:ascii="Calibri" w:hAnsi="Calibri" w:cs="Calibri"/>
                      <w:b/>
                      <w:bCs/>
                    </w:rPr>
                  </w:pPr>
                  <w:r w:rsidRPr="001C43A2">
                    <w:rPr>
                      <w:rFonts w:ascii="Calibri" w:hAnsi="Calibri" w:cs="Calibri"/>
                      <w:bCs/>
                    </w:rPr>
                    <w:lastRenderedPageBreak/>
                    <w:t>% Expected Standard in Writing</w:t>
                  </w:r>
                </w:p>
              </w:tc>
              <w:tc>
                <w:tcPr>
                  <w:tcW w:w="948" w:type="dxa"/>
                </w:tcPr>
                <w:p w14:paraId="2FA3EA97" w14:textId="7A0659F9" w:rsidR="000B02AE" w:rsidRPr="001C43A2" w:rsidRDefault="000B02AE" w:rsidP="000C61E5">
                  <w:pPr>
                    <w:spacing w:line="240" w:lineRule="auto"/>
                    <w:rPr>
                      <w:rFonts w:ascii="Calibri" w:hAnsi="Calibri" w:cs="Calibri"/>
                      <w:bCs/>
                    </w:rPr>
                  </w:pPr>
                  <w:r>
                    <w:rPr>
                      <w:rFonts w:ascii="Calibri" w:hAnsi="Calibri" w:cs="Calibri"/>
                      <w:bCs/>
                    </w:rPr>
                    <w:t>50</w:t>
                  </w:r>
                </w:p>
              </w:tc>
            </w:tr>
            <w:tr w:rsidR="000B02AE" w:rsidRPr="001C43A2" w14:paraId="5EF90041" w14:textId="3E6B817E" w:rsidTr="000B02AE">
              <w:trPr>
                <w:trHeight w:val="630"/>
              </w:trPr>
              <w:tc>
                <w:tcPr>
                  <w:tcW w:w="2320" w:type="dxa"/>
                  <w:hideMark/>
                </w:tcPr>
                <w:p w14:paraId="44735376" w14:textId="77777777" w:rsidR="000B02AE" w:rsidRPr="001C43A2" w:rsidRDefault="000B02AE" w:rsidP="000C61E5">
                  <w:pPr>
                    <w:spacing w:line="240" w:lineRule="auto"/>
                    <w:rPr>
                      <w:rFonts w:ascii="Calibri" w:hAnsi="Calibri" w:cs="Calibri"/>
                      <w:b/>
                      <w:bCs/>
                    </w:rPr>
                  </w:pPr>
                  <w:r w:rsidRPr="001C43A2">
                    <w:rPr>
                      <w:rFonts w:ascii="Calibri" w:hAnsi="Calibri" w:cs="Calibri"/>
                      <w:bCs/>
                    </w:rPr>
                    <w:t>% Expected Standard in Maths</w:t>
                  </w:r>
                </w:p>
              </w:tc>
              <w:tc>
                <w:tcPr>
                  <w:tcW w:w="948" w:type="dxa"/>
                </w:tcPr>
                <w:p w14:paraId="3D53820F" w14:textId="562142A1" w:rsidR="000B02AE" w:rsidRPr="001C43A2" w:rsidRDefault="000B02AE" w:rsidP="000C61E5">
                  <w:pPr>
                    <w:spacing w:line="240" w:lineRule="auto"/>
                    <w:rPr>
                      <w:rFonts w:ascii="Calibri" w:hAnsi="Calibri" w:cs="Calibri"/>
                      <w:bCs/>
                    </w:rPr>
                  </w:pPr>
                  <w:r>
                    <w:rPr>
                      <w:rFonts w:ascii="Calibri" w:hAnsi="Calibri" w:cs="Calibri"/>
                      <w:bCs/>
                    </w:rPr>
                    <w:t>67</w:t>
                  </w:r>
                </w:p>
              </w:tc>
            </w:tr>
            <w:tr w:rsidR="000B02AE" w:rsidRPr="001C43A2" w14:paraId="7ED72AFD" w14:textId="47B157A2" w:rsidTr="000B02AE">
              <w:trPr>
                <w:trHeight w:val="630"/>
              </w:trPr>
              <w:tc>
                <w:tcPr>
                  <w:tcW w:w="2320" w:type="dxa"/>
                  <w:hideMark/>
                </w:tcPr>
                <w:p w14:paraId="118B9FB3" w14:textId="77777777" w:rsidR="000B02AE" w:rsidRPr="001C43A2" w:rsidRDefault="000B02AE" w:rsidP="000C61E5">
                  <w:pPr>
                    <w:spacing w:line="240" w:lineRule="auto"/>
                    <w:rPr>
                      <w:rFonts w:ascii="Calibri" w:hAnsi="Calibri" w:cs="Calibri"/>
                      <w:b/>
                      <w:bCs/>
                    </w:rPr>
                  </w:pPr>
                  <w:r w:rsidRPr="001C43A2">
                    <w:rPr>
                      <w:rFonts w:ascii="Calibri" w:hAnsi="Calibri" w:cs="Calibri"/>
                      <w:bCs/>
                    </w:rPr>
                    <w:t>% Expected Standard in RWM</w:t>
                  </w:r>
                </w:p>
              </w:tc>
              <w:tc>
                <w:tcPr>
                  <w:tcW w:w="948" w:type="dxa"/>
                </w:tcPr>
                <w:p w14:paraId="797BC80D" w14:textId="298F4DE1" w:rsidR="000B02AE" w:rsidRPr="001C43A2" w:rsidRDefault="000B02AE" w:rsidP="000C61E5">
                  <w:pPr>
                    <w:spacing w:line="240" w:lineRule="auto"/>
                    <w:rPr>
                      <w:rFonts w:ascii="Calibri" w:hAnsi="Calibri" w:cs="Calibri"/>
                      <w:bCs/>
                    </w:rPr>
                  </w:pPr>
                  <w:r>
                    <w:rPr>
                      <w:rFonts w:ascii="Calibri" w:hAnsi="Calibri" w:cs="Calibri"/>
                      <w:bCs/>
                    </w:rPr>
                    <w:t>50</w:t>
                  </w:r>
                </w:p>
              </w:tc>
            </w:tr>
            <w:tr w:rsidR="000B02AE" w:rsidRPr="001C43A2" w14:paraId="008F2C30" w14:textId="1CB691A3" w:rsidTr="000B02AE">
              <w:trPr>
                <w:trHeight w:val="630"/>
              </w:trPr>
              <w:tc>
                <w:tcPr>
                  <w:tcW w:w="2320" w:type="dxa"/>
                  <w:hideMark/>
                </w:tcPr>
                <w:p w14:paraId="1F991B2E" w14:textId="77777777" w:rsidR="000B02AE" w:rsidRPr="001C43A2" w:rsidRDefault="000B02AE" w:rsidP="000C61E5">
                  <w:pPr>
                    <w:spacing w:line="240" w:lineRule="auto"/>
                    <w:rPr>
                      <w:rFonts w:ascii="Calibri" w:hAnsi="Calibri" w:cs="Calibri"/>
                      <w:b/>
                      <w:bCs/>
                    </w:rPr>
                  </w:pPr>
                  <w:r w:rsidRPr="001C43A2">
                    <w:rPr>
                      <w:rFonts w:ascii="Calibri" w:hAnsi="Calibri" w:cs="Calibri"/>
                      <w:bCs/>
                    </w:rPr>
                    <w:t>% Greater Depth Standard in Reading</w:t>
                  </w:r>
                </w:p>
              </w:tc>
              <w:tc>
                <w:tcPr>
                  <w:tcW w:w="948" w:type="dxa"/>
                </w:tcPr>
                <w:p w14:paraId="22FDD7E2" w14:textId="47305E04" w:rsidR="000B02AE" w:rsidRPr="001C43A2" w:rsidRDefault="000B02AE" w:rsidP="000C61E5">
                  <w:pPr>
                    <w:spacing w:line="240" w:lineRule="auto"/>
                    <w:rPr>
                      <w:rFonts w:ascii="Calibri" w:hAnsi="Calibri" w:cs="Calibri"/>
                      <w:bCs/>
                    </w:rPr>
                  </w:pPr>
                  <w:r>
                    <w:rPr>
                      <w:rFonts w:ascii="Calibri" w:hAnsi="Calibri" w:cs="Calibri"/>
                      <w:bCs/>
                    </w:rPr>
                    <w:t>0</w:t>
                  </w:r>
                </w:p>
              </w:tc>
            </w:tr>
            <w:tr w:rsidR="000B02AE" w:rsidRPr="001C43A2" w14:paraId="0DA56759" w14:textId="7F4FBF61" w:rsidTr="000B02AE">
              <w:trPr>
                <w:trHeight w:val="630"/>
              </w:trPr>
              <w:tc>
                <w:tcPr>
                  <w:tcW w:w="2320" w:type="dxa"/>
                  <w:hideMark/>
                </w:tcPr>
                <w:p w14:paraId="0F9EDE5E" w14:textId="77777777" w:rsidR="000B02AE" w:rsidRPr="001C43A2" w:rsidRDefault="000B02AE" w:rsidP="000C61E5">
                  <w:pPr>
                    <w:spacing w:line="240" w:lineRule="auto"/>
                    <w:rPr>
                      <w:rFonts w:ascii="Calibri" w:hAnsi="Calibri" w:cs="Calibri"/>
                      <w:b/>
                      <w:bCs/>
                    </w:rPr>
                  </w:pPr>
                  <w:r w:rsidRPr="001C43A2">
                    <w:rPr>
                      <w:rFonts w:ascii="Calibri" w:hAnsi="Calibri" w:cs="Calibri"/>
                      <w:bCs/>
                    </w:rPr>
                    <w:t>% Greater Depth Standard in Writing</w:t>
                  </w:r>
                </w:p>
              </w:tc>
              <w:tc>
                <w:tcPr>
                  <w:tcW w:w="948" w:type="dxa"/>
                </w:tcPr>
                <w:p w14:paraId="316DFAFA" w14:textId="5505F90C" w:rsidR="000B02AE" w:rsidRPr="001C43A2" w:rsidRDefault="000B02AE" w:rsidP="000C61E5">
                  <w:pPr>
                    <w:spacing w:line="240" w:lineRule="auto"/>
                    <w:rPr>
                      <w:rFonts w:ascii="Calibri" w:hAnsi="Calibri" w:cs="Calibri"/>
                      <w:bCs/>
                    </w:rPr>
                  </w:pPr>
                  <w:r>
                    <w:rPr>
                      <w:rFonts w:ascii="Calibri" w:hAnsi="Calibri" w:cs="Calibri"/>
                      <w:bCs/>
                    </w:rPr>
                    <w:t>0</w:t>
                  </w:r>
                </w:p>
              </w:tc>
            </w:tr>
            <w:tr w:rsidR="000B02AE" w:rsidRPr="001C43A2" w14:paraId="54103E49" w14:textId="634223B5" w:rsidTr="000B02AE">
              <w:trPr>
                <w:trHeight w:val="630"/>
              </w:trPr>
              <w:tc>
                <w:tcPr>
                  <w:tcW w:w="2320" w:type="dxa"/>
                  <w:hideMark/>
                </w:tcPr>
                <w:p w14:paraId="1D7A6EE4" w14:textId="77777777" w:rsidR="000B02AE" w:rsidRPr="001C43A2" w:rsidRDefault="000B02AE" w:rsidP="000C61E5">
                  <w:pPr>
                    <w:spacing w:line="240" w:lineRule="auto"/>
                    <w:rPr>
                      <w:rFonts w:ascii="Calibri" w:hAnsi="Calibri" w:cs="Calibri"/>
                      <w:b/>
                      <w:bCs/>
                    </w:rPr>
                  </w:pPr>
                  <w:r w:rsidRPr="001C43A2">
                    <w:rPr>
                      <w:rFonts w:ascii="Calibri" w:hAnsi="Calibri" w:cs="Calibri"/>
                      <w:bCs/>
                    </w:rPr>
                    <w:t>% Greater Depth Standard in Maths</w:t>
                  </w:r>
                </w:p>
              </w:tc>
              <w:tc>
                <w:tcPr>
                  <w:tcW w:w="948" w:type="dxa"/>
                </w:tcPr>
                <w:p w14:paraId="7B60BD41" w14:textId="6130240A" w:rsidR="000B02AE" w:rsidRPr="001C43A2" w:rsidRDefault="000B02AE" w:rsidP="000C61E5">
                  <w:pPr>
                    <w:spacing w:line="240" w:lineRule="auto"/>
                    <w:rPr>
                      <w:rFonts w:ascii="Calibri" w:hAnsi="Calibri" w:cs="Calibri"/>
                      <w:bCs/>
                    </w:rPr>
                  </w:pPr>
                  <w:r>
                    <w:rPr>
                      <w:rFonts w:ascii="Calibri" w:hAnsi="Calibri" w:cs="Calibri"/>
                      <w:bCs/>
                    </w:rPr>
                    <w:t>0</w:t>
                  </w:r>
                </w:p>
              </w:tc>
            </w:tr>
            <w:tr w:rsidR="000B02AE" w:rsidRPr="001C43A2" w14:paraId="64BEAC80" w14:textId="49495309" w:rsidTr="000B02AE">
              <w:trPr>
                <w:trHeight w:val="630"/>
              </w:trPr>
              <w:tc>
                <w:tcPr>
                  <w:tcW w:w="2320" w:type="dxa"/>
                  <w:hideMark/>
                </w:tcPr>
                <w:p w14:paraId="0E324AD1" w14:textId="77777777" w:rsidR="000B02AE" w:rsidRPr="001C43A2" w:rsidRDefault="000B02AE" w:rsidP="000C61E5">
                  <w:pPr>
                    <w:spacing w:line="240" w:lineRule="auto"/>
                    <w:rPr>
                      <w:rFonts w:ascii="Calibri" w:hAnsi="Calibri" w:cs="Calibri"/>
                      <w:b/>
                      <w:bCs/>
                    </w:rPr>
                  </w:pPr>
                  <w:r w:rsidRPr="001C43A2">
                    <w:rPr>
                      <w:rFonts w:ascii="Calibri" w:hAnsi="Calibri" w:cs="Calibri"/>
                      <w:bCs/>
                    </w:rPr>
                    <w:t>% Greater Depth Standard in RWM</w:t>
                  </w:r>
                </w:p>
              </w:tc>
              <w:tc>
                <w:tcPr>
                  <w:tcW w:w="948" w:type="dxa"/>
                </w:tcPr>
                <w:p w14:paraId="1D0353D1" w14:textId="0EE375F1" w:rsidR="000B02AE" w:rsidRPr="001C43A2" w:rsidRDefault="000B02AE" w:rsidP="000C61E5">
                  <w:pPr>
                    <w:spacing w:line="240" w:lineRule="auto"/>
                    <w:rPr>
                      <w:rFonts w:ascii="Calibri" w:hAnsi="Calibri" w:cs="Calibri"/>
                      <w:bCs/>
                    </w:rPr>
                  </w:pPr>
                  <w:r>
                    <w:rPr>
                      <w:rFonts w:ascii="Calibri" w:hAnsi="Calibri" w:cs="Calibri"/>
                      <w:bCs/>
                    </w:rPr>
                    <w:t>0</w:t>
                  </w:r>
                </w:p>
              </w:tc>
            </w:tr>
          </w:tbl>
          <w:p w14:paraId="6EB1492A" w14:textId="77777777" w:rsidR="000C61E5" w:rsidRPr="000A48BA" w:rsidRDefault="000C61E5" w:rsidP="005F54C9">
            <w:pPr>
              <w:spacing w:line="240" w:lineRule="auto"/>
              <w:textAlignment w:val="top"/>
              <w:rPr>
                <w:rFonts w:cstheme="minorHAnsi"/>
                <w:b/>
                <w:bCs/>
                <w:color w:val="EE0000"/>
                <w:bdr w:val="none" w:sz="0" w:space="0" w:color="auto" w:frame="1"/>
              </w:rPr>
            </w:pPr>
          </w:p>
          <w:p w14:paraId="142ED0D2" w14:textId="3794D703" w:rsidR="005F54C9" w:rsidRPr="00672962" w:rsidRDefault="005F54C9" w:rsidP="005F54C9">
            <w:pPr>
              <w:spacing w:line="240" w:lineRule="auto"/>
              <w:textAlignment w:val="top"/>
              <w:rPr>
                <w:rFonts w:cstheme="minorHAnsi"/>
                <w:b/>
                <w:bCs/>
                <w:color w:val="auto"/>
              </w:rPr>
            </w:pPr>
            <w:r w:rsidRPr="00672962">
              <w:rPr>
                <w:rFonts w:cstheme="minorHAnsi"/>
                <w:b/>
                <w:bCs/>
                <w:color w:val="auto"/>
                <w:bdr w:val="none" w:sz="0" w:space="0" w:color="auto" w:frame="1"/>
              </w:rPr>
              <w:t>Key Stage 2 Results 202</w:t>
            </w:r>
            <w:r w:rsidR="00D63A33" w:rsidRPr="00672962">
              <w:rPr>
                <w:rFonts w:cstheme="minorHAnsi"/>
                <w:b/>
                <w:bCs/>
                <w:color w:val="auto"/>
                <w:bdr w:val="none" w:sz="0" w:space="0" w:color="auto" w:frame="1"/>
              </w:rPr>
              <w:t>6</w:t>
            </w:r>
            <w:r w:rsidRPr="00672962">
              <w:rPr>
                <w:rFonts w:cstheme="minorHAnsi"/>
                <w:b/>
                <w:bCs/>
                <w:color w:val="auto"/>
                <w:bdr w:val="none" w:sz="0" w:space="0" w:color="auto" w:frame="1"/>
              </w:rPr>
              <w:t> and School v National Results 202</w:t>
            </w:r>
            <w:r w:rsidR="00D63A33" w:rsidRPr="00672962">
              <w:rPr>
                <w:rFonts w:cstheme="minorHAnsi"/>
                <w:b/>
                <w:bCs/>
                <w:color w:val="auto"/>
                <w:bdr w:val="none" w:sz="0" w:space="0" w:color="auto" w:frame="1"/>
              </w:rPr>
              <w:t>6</w:t>
            </w:r>
          </w:p>
          <w:tbl>
            <w:tblPr>
              <w:tblW w:w="5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879"/>
              <w:gridCol w:w="879"/>
              <w:gridCol w:w="879"/>
              <w:gridCol w:w="1055"/>
            </w:tblGrid>
            <w:tr w:rsidR="00A10596" w:rsidRPr="001C43A2" w14:paraId="250DFC2C" w14:textId="77777777" w:rsidTr="00A10596">
              <w:trPr>
                <w:trHeight w:val="630"/>
              </w:trPr>
              <w:tc>
                <w:tcPr>
                  <w:tcW w:w="2263" w:type="dxa"/>
                  <w:vAlign w:val="center"/>
                </w:tcPr>
                <w:p w14:paraId="174F5CF7" w14:textId="77777777" w:rsidR="00A10596" w:rsidRPr="001C43A2" w:rsidRDefault="00A10596" w:rsidP="009F722D">
                  <w:pPr>
                    <w:spacing w:line="240" w:lineRule="auto"/>
                    <w:rPr>
                      <w:rFonts w:ascii="Calibri" w:hAnsi="Calibri" w:cs="Calibri"/>
                      <w:b/>
                      <w:bCs/>
                    </w:rPr>
                  </w:pPr>
                  <w:r w:rsidRPr="001C43A2">
                    <w:rPr>
                      <w:rFonts w:ascii="Calibri" w:hAnsi="Calibri" w:cs="Calibri"/>
                      <w:bCs/>
                      <w:i/>
                      <w:iCs/>
                      <w:u w:val="single"/>
                      <w:bdr w:val="none" w:sz="0" w:space="0" w:color="auto" w:frame="1"/>
                    </w:rPr>
                    <w:t>Key Stage 2</w:t>
                  </w:r>
                </w:p>
              </w:tc>
              <w:tc>
                <w:tcPr>
                  <w:tcW w:w="879" w:type="dxa"/>
                </w:tcPr>
                <w:p w14:paraId="0B307C36" w14:textId="77777777" w:rsidR="00A10596" w:rsidRPr="001C43A2" w:rsidRDefault="00A10596" w:rsidP="009F722D">
                  <w:pPr>
                    <w:spacing w:line="240" w:lineRule="auto"/>
                    <w:textAlignment w:val="top"/>
                    <w:rPr>
                      <w:rFonts w:ascii="Calibri" w:hAnsi="Calibri" w:cs="Calibri"/>
                      <w:b/>
                      <w:bCs/>
                    </w:rPr>
                  </w:pPr>
                </w:p>
                <w:p w14:paraId="5E19D272" w14:textId="77777777" w:rsidR="00A10596" w:rsidRPr="001C43A2" w:rsidRDefault="00A10596" w:rsidP="009F722D">
                  <w:pPr>
                    <w:spacing w:line="240" w:lineRule="auto"/>
                    <w:textAlignment w:val="top"/>
                    <w:rPr>
                      <w:rFonts w:ascii="Calibri" w:hAnsi="Calibri" w:cs="Calibri"/>
                      <w:b/>
                      <w:bCs/>
                    </w:rPr>
                  </w:pPr>
                  <w:r w:rsidRPr="001C43A2">
                    <w:rPr>
                      <w:rFonts w:ascii="Calibri" w:hAnsi="Calibri" w:cs="Calibri"/>
                      <w:bCs/>
                    </w:rPr>
                    <w:t>School Result 2024</w:t>
                  </w:r>
                </w:p>
              </w:tc>
              <w:tc>
                <w:tcPr>
                  <w:tcW w:w="879" w:type="dxa"/>
                </w:tcPr>
                <w:p w14:paraId="380FCE69" w14:textId="77777777" w:rsidR="00A10596" w:rsidRDefault="00A10596" w:rsidP="009F722D">
                  <w:pPr>
                    <w:spacing w:line="240" w:lineRule="auto"/>
                    <w:textAlignment w:val="top"/>
                    <w:rPr>
                      <w:rFonts w:ascii="Calibri" w:hAnsi="Calibri" w:cs="Calibri"/>
                      <w:bCs/>
                    </w:rPr>
                  </w:pPr>
                </w:p>
                <w:p w14:paraId="0FC06800" w14:textId="2160C4B6" w:rsidR="00A10596" w:rsidRPr="001C43A2" w:rsidRDefault="00A10596" w:rsidP="009F722D">
                  <w:pPr>
                    <w:spacing w:line="240" w:lineRule="auto"/>
                    <w:textAlignment w:val="top"/>
                    <w:rPr>
                      <w:rFonts w:ascii="Calibri" w:hAnsi="Calibri" w:cs="Calibri"/>
                      <w:bCs/>
                    </w:rPr>
                  </w:pPr>
                  <w:r w:rsidRPr="001C43A2">
                    <w:rPr>
                      <w:rFonts w:ascii="Calibri" w:hAnsi="Calibri" w:cs="Calibri"/>
                      <w:bCs/>
                    </w:rPr>
                    <w:t>School Result 202</w:t>
                  </w:r>
                  <w:r>
                    <w:rPr>
                      <w:rFonts w:ascii="Calibri" w:hAnsi="Calibri" w:cs="Calibri"/>
                      <w:bCs/>
                    </w:rPr>
                    <w:t>5</w:t>
                  </w:r>
                </w:p>
              </w:tc>
              <w:tc>
                <w:tcPr>
                  <w:tcW w:w="879" w:type="dxa"/>
                </w:tcPr>
                <w:p w14:paraId="49EDEAA6" w14:textId="77777777" w:rsidR="00A10596" w:rsidRDefault="00A10596" w:rsidP="009F722D">
                  <w:pPr>
                    <w:spacing w:line="240" w:lineRule="auto"/>
                    <w:textAlignment w:val="top"/>
                    <w:rPr>
                      <w:rFonts w:ascii="Calibri" w:hAnsi="Calibri" w:cs="Calibri"/>
                      <w:bCs/>
                    </w:rPr>
                  </w:pPr>
                </w:p>
                <w:p w14:paraId="2ACEC1AF" w14:textId="4217CC75" w:rsidR="00A10596" w:rsidRPr="001C43A2" w:rsidRDefault="00A10596" w:rsidP="009F722D">
                  <w:pPr>
                    <w:spacing w:line="240" w:lineRule="auto"/>
                    <w:textAlignment w:val="top"/>
                    <w:rPr>
                      <w:rFonts w:ascii="Calibri" w:hAnsi="Calibri" w:cs="Calibri"/>
                      <w:bCs/>
                    </w:rPr>
                  </w:pPr>
                  <w:r w:rsidRPr="001C43A2">
                    <w:rPr>
                      <w:rFonts w:ascii="Calibri" w:hAnsi="Calibri" w:cs="Calibri"/>
                      <w:bCs/>
                    </w:rPr>
                    <w:t>School Result 202</w:t>
                  </w:r>
                  <w:r>
                    <w:rPr>
                      <w:rFonts w:ascii="Calibri" w:hAnsi="Calibri" w:cs="Calibri"/>
                      <w:bCs/>
                    </w:rPr>
                    <w:t>6</w:t>
                  </w:r>
                </w:p>
              </w:tc>
              <w:tc>
                <w:tcPr>
                  <w:tcW w:w="1055" w:type="dxa"/>
                </w:tcPr>
                <w:p w14:paraId="6B90DFF5" w14:textId="77777777" w:rsidR="00A10596" w:rsidRPr="00E36DB0" w:rsidRDefault="00A10596" w:rsidP="009F722D">
                  <w:pPr>
                    <w:spacing w:line="240" w:lineRule="auto"/>
                    <w:textAlignment w:val="top"/>
                    <w:rPr>
                      <w:rFonts w:ascii="Calibri" w:hAnsi="Calibri" w:cs="Calibri"/>
                      <w:b/>
                      <w:bCs/>
                      <w:color w:val="EE0000"/>
                    </w:rPr>
                  </w:pPr>
                  <w:r w:rsidRPr="00E36DB0">
                    <w:rPr>
                      <w:rFonts w:ascii="Calibri" w:hAnsi="Calibri" w:cs="Calibri"/>
                      <w:bCs/>
                      <w:color w:val="EE0000"/>
                    </w:rPr>
                    <w:t> </w:t>
                  </w:r>
                </w:p>
                <w:p w14:paraId="2FECA2E8" w14:textId="77777777" w:rsidR="00A10596" w:rsidRPr="00A10596" w:rsidRDefault="00A10596" w:rsidP="00A10596">
                  <w:pPr>
                    <w:spacing w:after="0" w:line="240" w:lineRule="auto"/>
                    <w:textAlignment w:val="top"/>
                    <w:rPr>
                      <w:rFonts w:ascii="Calibri" w:hAnsi="Calibri" w:cs="Calibri"/>
                      <w:b/>
                      <w:bCs/>
                      <w:color w:val="auto"/>
                    </w:rPr>
                  </w:pPr>
                  <w:r w:rsidRPr="00A10596">
                    <w:rPr>
                      <w:rFonts w:ascii="Calibri" w:hAnsi="Calibri" w:cs="Calibri"/>
                      <w:bCs/>
                      <w:i/>
                      <w:iCs/>
                      <w:color w:val="auto"/>
                      <w:bdr w:val="none" w:sz="0" w:space="0" w:color="auto" w:frame="1"/>
                    </w:rPr>
                    <w:t>National</w:t>
                  </w:r>
                </w:p>
                <w:p w14:paraId="24325D26" w14:textId="77777777" w:rsidR="00A10596" w:rsidRPr="00A10596" w:rsidRDefault="00A10596" w:rsidP="00A10596">
                  <w:pPr>
                    <w:spacing w:after="0" w:line="240" w:lineRule="auto"/>
                    <w:textAlignment w:val="top"/>
                    <w:rPr>
                      <w:rFonts w:ascii="Calibri" w:hAnsi="Calibri" w:cs="Calibri"/>
                      <w:b/>
                      <w:bCs/>
                      <w:color w:val="auto"/>
                    </w:rPr>
                  </w:pPr>
                  <w:r w:rsidRPr="00A10596">
                    <w:rPr>
                      <w:rFonts w:ascii="Calibri" w:hAnsi="Calibri" w:cs="Calibri"/>
                      <w:bCs/>
                      <w:i/>
                      <w:iCs/>
                      <w:color w:val="auto"/>
                      <w:bdr w:val="none" w:sz="0" w:space="0" w:color="auto" w:frame="1"/>
                    </w:rPr>
                    <w:t>Average</w:t>
                  </w:r>
                </w:p>
                <w:p w14:paraId="3B2C3D7E" w14:textId="0BD87F02" w:rsidR="00A10596" w:rsidRPr="00E36DB0" w:rsidRDefault="00A10596" w:rsidP="00A10596">
                  <w:pPr>
                    <w:spacing w:after="0" w:line="240" w:lineRule="auto"/>
                    <w:rPr>
                      <w:rFonts w:ascii="Calibri" w:hAnsi="Calibri" w:cs="Calibri"/>
                      <w:b/>
                      <w:bCs/>
                      <w:color w:val="EE0000"/>
                    </w:rPr>
                  </w:pPr>
                  <w:r w:rsidRPr="00A10596">
                    <w:rPr>
                      <w:rFonts w:ascii="Calibri" w:hAnsi="Calibri" w:cs="Calibri"/>
                      <w:bCs/>
                      <w:i/>
                      <w:iCs/>
                      <w:color w:val="auto"/>
                      <w:bdr w:val="none" w:sz="0" w:space="0" w:color="auto" w:frame="1"/>
                    </w:rPr>
                    <w:t>2026</w:t>
                  </w:r>
                </w:p>
              </w:tc>
            </w:tr>
            <w:tr w:rsidR="00A10596" w:rsidRPr="001C43A2" w14:paraId="6CFECCD1" w14:textId="77777777" w:rsidTr="00A10596">
              <w:trPr>
                <w:trHeight w:val="630"/>
              </w:trPr>
              <w:tc>
                <w:tcPr>
                  <w:tcW w:w="2263" w:type="dxa"/>
                  <w:hideMark/>
                </w:tcPr>
                <w:p w14:paraId="248FD763" w14:textId="77777777" w:rsidR="00A10596" w:rsidRPr="001C43A2" w:rsidRDefault="00A10596" w:rsidP="009F722D">
                  <w:pPr>
                    <w:spacing w:line="240" w:lineRule="auto"/>
                    <w:rPr>
                      <w:rFonts w:ascii="Calibri" w:hAnsi="Calibri" w:cs="Calibri"/>
                      <w:b/>
                      <w:bCs/>
                    </w:rPr>
                  </w:pPr>
                  <w:r w:rsidRPr="001C43A2">
                    <w:rPr>
                      <w:rFonts w:ascii="Calibri" w:hAnsi="Calibri" w:cs="Calibri"/>
                      <w:bCs/>
                    </w:rPr>
                    <w:t>% Expected Standard in Reading</w:t>
                  </w:r>
                </w:p>
              </w:tc>
              <w:tc>
                <w:tcPr>
                  <w:tcW w:w="879" w:type="dxa"/>
                </w:tcPr>
                <w:p w14:paraId="0C92D8AB" w14:textId="77777777" w:rsidR="00A10596" w:rsidRPr="001C43A2" w:rsidRDefault="00A10596" w:rsidP="009F722D">
                  <w:pPr>
                    <w:spacing w:line="240" w:lineRule="auto"/>
                    <w:rPr>
                      <w:rFonts w:ascii="Calibri" w:hAnsi="Calibri" w:cs="Calibri"/>
                      <w:b/>
                      <w:bCs/>
                    </w:rPr>
                  </w:pPr>
                  <w:r w:rsidRPr="001C43A2">
                    <w:rPr>
                      <w:rFonts w:ascii="Calibri" w:hAnsi="Calibri" w:cs="Calibri"/>
                      <w:bCs/>
                    </w:rPr>
                    <w:t>85</w:t>
                  </w:r>
                </w:p>
              </w:tc>
              <w:tc>
                <w:tcPr>
                  <w:tcW w:w="879" w:type="dxa"/>
                </w:tcPr>
                <w:p w14:paraId="57ED9D8A" w14:textId="4E62A5F9"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60</w:t>
                  </w:r>
                </w:p>
              </w:tc>
              <w:tc>
                <w:tcPr>
                  <w:tcW w:w="879" w:type="dxa"/>
                </w:tcPr>
                <w:p w14:paraId="008F36C0" w14:textId="2FD5BBB7"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60</w:t>
                  </w:r>
                </w:p>
              </w:tc>
              <w:tc>
                <w:tcPr>
                  <w:tcW w:w="1055" w:type="dxa"/>
                  <w:shd w:val="clear" w:color="000000" w:fill="FFFFFF"/>
                  <w:hideMark/>
                </w:tcPr>
                <w:p w14:paraId="132A972A" w14:textId="6251F052" w:rsidR="00A10596" w:rsidRPr="008919BF" w:rsidRDefault="00A10596" w:rsidP="009F722D">
                  <w:pPr>
                    <w:spacing w:line="240" w:lineRule="auto"/>
                    <w:jc w:val="center"/>
                    <w:rPr>
                      <w:rFonts w:ascii="Calibri" w:hAnsi="Calibri" w:cs="Calibri"/>
                      <w:b/>
                      <w:bCs/>
                      <w:color w:val="auto"/>
                    </w:rPr>
                  </w:pPr>
                  <w:r w:rsidRPr="008919BF">
                    <w:rPr>
                      <w:rFonts w:ascii="Calibri" w:hAnsi="Calibri" w:cs="Calibri"/>
                      <w:bCs/>
                      <w:color w:val="auto"/>
                    </w:rPr>
                    <w:t>75</w:t>
                  </w:r>
                </w:p>
              </w:tc>
            </w:tr>
            <w:tr w:rsidR="00A10596" w:rsidRPr="001C43A2" w14:paraId="68C357BC" w14:textId="77777777" w:rsidTr="00A10596">
              <w:trPr>
                <w:trHeight w:val="630"/>
              </w:trPr>
              <w:tc>
                <w:tcPr>
                  <w:tcW w:w="2263" w:type="dxa"/>
                  <w:hideMark/>
                </w:tcPr>
                <w:p w14:paraId="0604533C" w14:textId="77777777" w:rsidR="00A10596" w:rsidRPr="001C43A2" w:rsidRDefault="00A10596" w:rsidP="009F722D">
                  <w:pPr>
                    <w:spacing w:line="240" w:lineRule="auto"/>
                    <w:rPr>
                      <w:rFonts w:ascii="Calibri" w:hAnsi="Calibri" w:cs="Calibri"/>
                      <w:b/>
                      <w:bCs/>
                    </w:rPr>
                  </w:pPr>
                  <w:r w:rsidRPr="001C43A2">
                    <w:rPr>
                      <w:rFonts w:ascii="Calibri" w:hAnsi="Calibri" w:cs="Calibri"/>
                      <w:bCs/>
                    </w:rPr>
                    <w:t>% Expected Standard in Writing</w:t>
                  </w:r>
                </w:p>
              </w:tc>
              <w:tc>
                <w:tcPr>
                  <w:tcW w:w="879" w:type="dxa"/>
                </w:tcPr>
                <w:p w14:paraId="735938FC" w14:textId="77777777" w:rsidR="00A10596" w:rsidRPr="001C43A2" w:rsidRDefault="00A10596" w:rsidP="009F722D">
                  <w:pPr>
                    <w:spacing w:line="240" w:lineRule="auto"/>
                    <w:rPr>
                      <w:rFonts w:ascii="Calibri" w:hAnsi="Calibri" w:cs="Calibri"/>
                      <w:b/>
                      <w:bCs/>
                    </w:rPr>
                  </w:pPr>
                  <w:r w:rsidRPr="001C43A2">
                    <w:rPr>
                      <w:rFonts w:ascii="Calibri" w:hAnsi="Calibri" w:cs="Calibri"/>
                      <w:bCs/>
                    </w:rPr>
                    <w:t>46</w:t>
                  </w:r>
                </w:p>
              </w:tc>
              <w:tc>
                <w:tcPr>
                  <w:tcW w:w="879" w:type="dxa"/>
                </w:tcPr>
                <w:p w14:paraId="0948391E" w14:textId="6B86C51D"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40</w:t>
                  </w:r>
                </w:p>
              </w:tc>
              <w:tc>
                <w:tcPr>
                  <w:tcW w:w="879" w:type="dxa"/>
                </w:tcPr>
                <w:p w14:paraId="165D7E65" w14:textId="659AA519"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67</w:t>
                  </w:r>
                </w:p>
              </w:tc>
              <w:tc>
                <w:tcPr>
                  <w:tcW w:w="1055" w:type="dxa"/>
                  <w:shd w:val="clear" w:color="000000" w:fill="FFFFFF"/>
                  <w:hideMark/>
                </w:tcPr>
                <w:p w14:paraId="5D61A466" w14:textId="72AA0EDE" w:rsidR="00A10596" w:rsidRPr="008919BF" w:rsidRDefault="00A10596" w:rsidP="009F722D">
                  <w:pPr>
                    <w:spacing w:line="240" w:lineRule="auto"/>
                    <w:jc w:val="center"/>
                    <w:rPr>
                      <w:rFonts w:ascii="Calibri" w:hAnsi="Calibri" w:cs="Calibri"/>
                      <w:b/>
                      <w:bCs/>
                      <w:color w:val="auto"/>
                    </w:rPr>
                  </w:pPr>
                  <w:r w:rsidRPr="008919BF">
                    <w:rPr>
                      <w:rFonts w:ascii="Calibri" w:hAnsi="Calibri" w:cs="Calibri"/>
                      <w:bCs/>
                      <w:color w:val="auto"/>
                    </w:rPr>
                    <w:t>73</w:t>
                  </w:r>
                </w:p>
              </w:tc>
            </w:tr>
            <w:tr w:rsidR="00A10596" w:rsidRPr="001C43A2" w14:paraId="63B14470" w14:textId="77777777" w:rsidTr="00A10596">
              <w:trPr>
                <w:trHeight w:val="630"/>
              </w:trPr>
              <w:tc>
                <w:tcPr>
                  <w:tcW w:w="2263" w:type="dxa"/>
                  <w:hideMark/>
                </w:tcPr>
                <w:p w14:paraId="2909C0E8" w14:textId="77777777" w:rsidR="00A10596" w:rsidRPr="001C43A2" w:rsidRDefault="00A10596" w:rsidP="009F722D">
                  <w:pPr>
                    <w:spacing w:line="240" w:lineRule="auto"/>
                    <w:rPr>
                      <w:rFonts w:ascii="Calibri" w:hAnsi="Calibri" w:cs="Calibri"/>
                      <w:b/>
                      <w:bCs/>
                    </w:rPr>
                  </w:pPr>
                  <w:r w:rsidRPr="001C43A2">
                    <w:rPr>
                      <w:rFonts w:ascii="Calibri" w:hAnsi="Calibri" w:cs="Calibri"/>
                      <w:bCs/>
                    </w:rPr>
                    <w:t>% Expected Standard in Maths</w:t>
                  </w:r>
                </w:p>
              </w:tc>
              <w:tc>
                <w:tcPr>
                  <w:tcW w:w="879" w:type="dxa"/>
                </w:tcPr>
                <w:p w14:paraId="794D8598" w14:textId="77777777" w:rsidR="00A10596" w:rsidRPr="001C43A2" w:rsidRDefault="00A10596" w:rsidP="009F722D">
                  <w:pPr>
                    <w:spacing w:line="240" w:lineRule="auto"/>
                    <w:rPr>
                      <w:rFonts w:ascii="Calibri" w:hAnsi="Calibri" w:cs="Calibri"/>
                      <w:b/>
                      <w:bCs/>
                    </w:rPr>
                  </w:pPr>
                  <w:r w:rsidRPr="001C43A2">
                    <w:rPr>
                      <w:rFonts w:ascii="Calibri" w:hAnsi="Calibri" w:cs="Calibri"/>
                      <w:bCs/>
                    </w:rPr>
                    <w:t>69</w:t>
                  </w:r>
                </w:p>
              </w:tc>
              <w:tc>
                <w:tcPr>
                  <w:tcW w:w="879" w:type="dxa"/>
                </w:tcPr>
                <w:p w14:paraId="1F59AD84" w14:textId="1FBA81C4"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40</w:t>
                  </w:r>
                </w:p>
              </w:tc>
              <w:tc>
                <w:tcPr>
                  <w:tcW w:w="879" w:type="dxa"/>
                </w:tcPr>
                <w:p w14:paraId="2C60AADE" w14:textId="115D5CAC"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67</w:t>
                  </w:r>
                </w:p>
              </w:tc>
              <w:tc>
                <w:tcPr>
                  <w:tcW w:w="1055" w:type="dxa"/>
                  <w:shd w:val="clear" w:color="000000" w:fill="FFFFFF"/>
                  <w:hideMark/>
                </w:tcPr>
                <w:p w14:paraId="358E50EA" w14:textId="5E25F7FE" w:rsidR="00A10596" w:rsidRPr="008919BF" w:rsidRDefault="00A10596" w:rsidP="009F722D">
                  <w:pPr>
                    <w:spacing w:line="240" w:lineRule="auto"/>
                    <w:jc w:val="center"/>
                    <w:rPr>
                      <w:rFonts w:ascii="Calibri" w:hAnsi="Calibri" w:cs="Calibri"/>
                      <w:b/>
                      <w:bCs/>
                      <w:color w:val="auto"/>
                    </w:rPr>
                  </w:pPr>
                  <w:r w:rsidRPr="008919BF">
                    <w:rPr>
                      <w:rFonts w:ascii="Calibri" w:hAnsi="Calibri" w:cs="Calibri"/>
                      <w:bCs/>
                      <w:color w:val="auto"/>
                    </w:rPr>
                    <w:t>75</w:t>
                  </w:r>
                </w:p>
              </w:tc>
            </w:tr>
            <w:tr w:rsidR="00A10596" w:rsidRPr="001C43A2" w14:paraId="3589032F" w14:textId="77777777" w:rsidTr="00A10596">
              <w:trPr>
                <w:trHeight w:val="630"/>
              </w:trPr>
              <w:tc>
                <w:tcPr>
                  <w:tcW w:w="2263" w:type="dxa"/>
                  <w:hideMark/>
                </w:tcPr>
                <w:p w14:paraId="229B5DDF" w14:textId="77777777" w:rsidR="00A10596" w:rsidRPr="001C43A2" w:rsidRDefault="00A10596" w:rsidP="009F722D">
                  <w:pPr>
                    <w:spacing w:line="240" w:lineRule="auto"/>
                    <w:rPr>
                      <w:rFonts w:ascii="Calibri" w:hAnsi="Calibri" w:cs="Calibri"/>
                      <w:b/>
                      <w:bCs/>
                    </w:rPr>
                  </w:pPr>
                  <w:r w:rsidRPr="001C43A2">
                    <w:rPr>
                      <w:rFonts w:ascii="Calibri" w:hAnsi="Calibri" w:cs="Calibri"/>
                      <w:bCs/>
                    </w:rPr>
                    <w:t>% Expected Standard in RWM</w:t>
                  </w:r>
                </w:p>
              </w:tc>
              <w:tc>
                <w:tcPr>
                  <w:tcW w:w="879" w:type="dxa"/>
                </w:tcPr>
                <w:p w14:paraId="26E8B613" w14:textId="77777777" w:rsidR="00A10596" w:rsidRPr="001C43A2" w:rsidRDefault="00A10596" w:rsidP="009F722D">
                  <w:pPr>
                    <w:spacing w:line="240" w:lineRule="auto"/>
                    <w:rPr>
                      <w:rFonts w:ascii="Calibri" w:hAnsi="Calibri" w:cs="Calibri"/>
                      <w:b/>
                      <w:bCs/>
                    </w:rPr>
                  </w:pPr>
                  <w:r w:rsidRPr="001C43A2">
                    <w:rPr>
                      <w:rFonts w:ascii="Calibri" w:hAnsi="Calibri" w:cs="Calibri"/>
                      <w:bCs/>
                    </w:rPr>
                    <w:t>46</w:t>
                  </w:r>
                </w:p>
              </w:tc>
              <w:tc>
                <w:tcPr>
                  <w:tcW w:w="879" w:type="dxa"/>
                </w:tcPr>
                <w:p w14:paraId="30B1EA94" w14:textId="6124427F"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40</w:t>
                  </w:r>
                </w:p>
              </w:tc>
              <w:tc>
                <w:tcPr>
                  <w:tcW w:w="879" w:type="dxa"/>
                </w:tcPr>
                <w:p w14:paraId="5F52D64A" w14:textId="7989F58D"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40</w:t>
                  </w:r>
                </w:p>
              </w:tc>
              <w:tc>
                <w:tcPr>
                  <w:tcW w:w="1055" w:type="dxa"/>
                  <w:shd w:val="clear" w:color="000000" w:fill="FFFFFF"/>
                  <w:hideMark/>
                </w:tcPr>
                <w:p w14:paraId="3EE221F2" w14:textId="4B6CD905" w:rsidR="00A10596" w:rsidRPr="008919BF" w:rsidRDefault="00A10596" w:rsidP="009F722D">
                  <w:pPr>
                    <w:spacing w:line="240" w:lineRule="auto"/>
                    <w:jc w:val="center"/>
                    <w:rPr>
                      <w:rFonts w:ascii="Calibri" w:hAnsi="Calibri" w:cs="Calibri"/>
                      <w:b/>
                      <w:bCs/>
                      <w:color w:val="auto"/>
                    </w:rPr>
                  </w:pPr>
                  <w:r w:rsidRPr="008919BF">
                    <w:rPr>
                      <w:rFonts w:ascii="Calibri" w:hAnsi="Calibri" w:cs="Calibri"/>
                      <w:bCs/>
                      <w:color w:val="auto"/>
                    </w:rPr>
                    <w:t>63</w:t>
                  </w:r>
                </w:p>
              </w:tc>
            </w:tr>
            <w:tr w:rsidR="00A10596" w:rsidRPr="001C43A2" w14:paraId="709FA605" w14:textId="77777777" w:rsidTr="00A10596">
              <w:trPr>
                <w:trHeight w:val="630"/>
              </w:trPr>
              <w:tc>
                <w:tcPr>
                  <w:tcW w:w="2263" w:type="dxa"/>
                  <w:hideMark/>
                </w:tcPr>
                <w:p w14:paraId="644BFFCF" w14:textId="77777777" w:rsidR="00A10596" w:rsidRPr="001C43A2" w:rsidRDefault="00A10596" w:rsidP="009F722D">
                  <w:pPr>
                    <w:spacing w:line="240" w:lineRule="auto"/>
                    <w:rPr>
                      <w:rFonts w:ascii="Calibri" w:hAnsi="Calibri" w:cs="Calibri"/>
                      <w:b/>
                      <w:bCs/>
                    </w:rPr>
                  </w:pPr>
                  <w:r w:rsidRPr="001C43A2">
                    <w:rPr>
                      <w:rFonts w:ascii="Calibri" w:hAnsi="Calibri" w:cs="Calibri"/>
                      <w:bCs/>
                    </w:rPr>
                    <w:t>% Expected Standard in GPS</w:t>
                  </w:r>
                </w:p>
              </w:tc>
              <w:tc>
                <w:tcPr>
                  <w:tcW w:w="879" w:type="dxa"/>
                </w:tcPr>
                <w:p w14:paraId="4FA3DDED" w14:textId="77777777" w:rsidR="00A10596" w:rsidRPr="001C43A2" w:rsidRDefault="00A10596" w:rsidP="009F722D">
                  <w:pPr>
                    <w:spacing w:line="240" w:lineRule="auto"/>
                    <w:rPr>
                      <w:rFonts w:ascii="Calibri" w:hAnsi="Calibri" w:cs="Calibri"/>
                      <w:b/>
                      <w:bCs/>
                    </w:rPr>
                  </w:pPr>
                  <w:r w:rsidRPr="001C43A2">
                    <w:rPr>
                      <w:rFonts w:ascii="Calibri" w:hAnsi="Calibri" w:cs="Calibri"/>
                      <w:bCs/>
                    </w:rPr>
                    <w:t>77</w:t>
                  </w:r>
                </w:p>
              </w:tc>
              <w:tc>
                <w:tcPr>
                  <w:tcW w:w="879" w:type="dxa"/>
                </w:tcPr>
                <w:p w14:paraId="52BF6EFC" w14:textId="77777777" w:rsidR="00A10596" w:rsidRPr="006F339E" w:rsidRDefault="00A10596" w:rsidP="009F722D">
                  <w:pPr>
                    <w:spacing w:line="240" w:lineRule="auto"/>
                    <w:jc w:val="center"/>
                    <w:rPr>
                      <w:rFonts w:ascii="Calibri" w:hAnsi="Calibri" w:cs="Calibri"/>
                      <w:bCs/>
                      <w:color w:val="auto"/>
                    </w:rPr>
                  </w:pPr>
                </w:p>
              </w:tc>
              <w:tc>
                <w:tcPr>
                  <w:tcW w:w="879" w:type="dxa"/>
                </w:tcPr>
                <w:p w14:paraId="2F63B8A7" w14:textId="16068A87"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67</w:t>
                  </w:r>
                </w:p>
              </w:tc>
              <w:tc>
                <w:tcPr>
                  <w:tcW w:w="1055" w:type="dxa"/>
                  <w:shd w:val="clear" w:color="000000" w:fill="FFFFFF"/>
                  <w:hideMark/>
                </w:tcPr>
                <w:p w14:paraId="235E977F" w14:textId="6EA8FE03" w:rsidR="00A10596" w:rsidRPr="008919BF" w:rsidRDefault="00A10596" w:rsidP="009F722D">
                  <w:pPr>
                    <w:spacing w:line="240" w:lineRule="auto"/>
                    <w:jc w:val="center"/>
                    <w:rPr>
                      <w:rFonts w:ascii="Calibri" w:hAnsi="Calibri" w:cs="Calibri"/>
                      <w:b/>
                      <w:bCs/>
                      <w:color w:val="auto"/>
                    </w:rPr>
                  </w:pPr>
                  <w:r w:rsidRPr="008919BF">
                    <w:rPr>
                      <w:rFonts w:ascii="Calibri" w:hAnsi="Calibri" w:cs="Calibri"/>
                      <w:bCs/>
                      <w:color w:val="auto"/>
                    </w:rPr>
                    <w:t>74</w:t>
                  </w:r>
                </w:p>
              </w:tc>
            </w:tr>
            <w:tr w:rsidR="00A10596" w:rsidRPr="001C43A2" w14:paraId="5B532774" w14:textId="77777777" w:rsidTr="00A10596">
              <w:trPr>
                <w:trHeight w:val="630"/>
              </w:trPr>
              <w:tc>
                <w:tcPr>
                  <w:tcW w:w="2263" w:type="dxa"/>
                  <w:hideMark/>
                </w:tcPr>
                <w:p w14:paraId="37B1131D" w14:textId="77777777" w:rsidR="00A10596" w:rsidRPr="001C43A2" w:rsidRDefault="00A10596" w:rsidP="009F722D">
                  <w:pPr>
                    <w:spacing w:line="240" w:lineRule="auto"/>
                    <w:rPr>
                      <w:rFonts w:ascii="Calibri" w:hAnsi="Calibri" w:cs="Calibri"/>
                      <w:b/>
                      <w:bCs/>
                    </w:rPr>
                  </w:pPr>
                  <w:r w:rsidRPr="001C43A2">
                    <w:rPr>
                      <w:rFonts w:ascii="Calibri" w:hAnsi="Calibri" w:cs="Calibri"/>
                      <w:bCs/>
                    </w:rPr>
                    <w:t>% High Attainers in Reading</w:t>
                  </w:r>
                </w:p>
              </w:tc>
              <w:tc>
                <w:tcPr>
                  <w:tcW w:w="879" w:type="dxa"/>
                </w:tcPr>
                <w:p w14:paraId="55AA4913" w14:textId="77777777" w:rsidR="00A10596" w:rsidRPr="001C43A2" w:rsidRDefault="00A10596" w:rsidP="009F722D">
                  <w:pPr>
                    <w:spacing w:line="240" w:lineRule="auto"/>
                    <w:rPr>
                      <w:rFonts w:ascii="Calibri" w:hAnsi="Calibri" w:cs="Calibri"/>
                      <w:b/>
                      <w:bCs/>
                    </w:rPr>
                  </w:pPr>
                  <w:r w:rsidRPr="001C43A2">
                    <w:rPr>
                      <w:rFonts w:ascii="Calibri" w:hAnsi="Calibri" w:cs="Calibri"/>
                      <w:bCs/>
                    </w:rPr>
                    <w:t>31</w:t>
                  </w:r>
                </w:p>
              </w:tc>
              <w:tc>
                <w:tcPr>
                  <w:tcW w:w="879" w:type="dxa"/>
                </w:tcPr>
                <w:p w14:paraId="5DCBD496" w14:textId="751E1DA6"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0</w:t>
                  </w:r>
                </w:p>
              </w:tc>
              <w:tc>
                <w:tcPr>
                  <w:tcW w:w="879" w:type="dxa"/>
                </w:tcPr>
                <w:p w14:paraId="2ECE185F" w14:textId="1B8FC24F"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6.6</w:t>
                  </w:r>
                </w:p>
              </w:tc>
              <w:tc>
                <w:tcPr>
                  <w:tcW w:w="1055" w:type="dxa"/>
                  <w:shd w:val="clear" w:color="000000" w:fill="FFFFFF"/>
                  <w:hideMark/>
                </w:tcPr>
                <w:p w14:paraId="49888DBE" w14:textId="1A6F5F2A" w:rsidR="00A10596" w:rsidRPr="008919BF" w:rsidRDefault="00A10596" w:rsidP="009F722D">
                  <w:pPr>
                    <w:spacing w:line="240" w:lineRule="auto"/>
                    <w:jc w:val="center"/>
                    <w:rPr>
                      <w:rFonts w:ascii="Calibri" w:hAnsi="Calibri" w:cs="Calibri"/>
                      <w:color w:val="EE0000"/>
                    </w:rPr>
                  </w:pPr>
                  <w:r w:rsidRPr="008919BF">
                    <w:rPr>
                      <w:rFonts w:ascii="Calibri" w:hAnsi="Calibri" w:cs="Calibri"/>
                      <w:color w:val="auto"/>
                    </w:rPr>
                    <w:t>31</w:t>
                  </w:r>
                </w:p>
              </w:tc>
            </w:tr>
            <w:tr w:rsidR="00A10596" w:rsidRPr="001C43A2" w14:paraId="36C98DB2" w14:textId="77777777" w:rsidTr="00A10596">
              <w:trPr>
                <w:trHeight w:val="630"/>
              </w:trPr>
              <w:tc>
                <w:tcPr>
                  <w:tcW w:w="2263" w:type="dxa"/>
                  <w:hideMark/>
                </w:tcPr>
                <w:p w14:paraId="201D840E" w14:textId="77777777" w:rsidR="00A10596" w:rsidRPr="001C43A2" w:rsidRDefault="00A10596" w:rsidP="009F722D">
                  <w:pPr>
                    <w:spacing w:line="240" w:lineRule="auto"/>
                    <w:rPr>
                      <w:rFonts w:ascii="Calibri" w:hAnsi="Calibri" w:cs="Calibri"/>
                      <w:b/>
                      <w:bCs/>
                    </w:rPr>
                  </w:pPr>
                  <w:r w:rsidRPr="001C43A2">
                    <w:rPr>
                      <w:rFonts w:ascii="Calibri" w:hAnsi="Calibri" w:cs="Calibri"/>
                      <w:bCs/>
                    </w:rPr>
                    <w:t>% High Attainers in Writing</w:t>
                  </w:r>
                </w:p>
              </w:tc>
              <w:tc>
                <w:tcPr>
                  <w:tcW w:w="879" w:type="dxa"/>
                </w:tcPr>
                <w:p w14:paraId="1D6AC9CA" w14:textId="77777777" w:rsidR="00A10596" w:rsidRPr="001C43A2" w:rsidRDefault="00A10596" w:rsidP="009F722D">
                  <w:pPr>
                    <w:spacing w:line="240" w:lineRule="auto"/>
                    <w:rPr>
                      <w:rFonts w:ascii="Calibri" w:hAnsi="Calibri" w:cs="Calibri"/>
                      <w:b/>
                      <w:bCs/>
                    </w:rPr>
                  </w:pPr>
                  <w:r w:rsidRPr="001C43A2">
                    <w:rPr>
                      <w:rFonts w:ascii="Calibri" w:hAnsi="Calibri" w:cs="Calibri"/>
                      <w:bCs/>
                    </w:rPr>
                    <w:t>0</w:t>
                  </w:r>
                </w:p>
              </w:tc>
              <w:tc>
                <w:tcPr>
                  <w:tcW w:w="879" w:type="dxa"/>
                </w:tcPr>
                <w:p w14:paraId="018D0B36" w14:textId="0E6EEC9B"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0</w:t>
                  </w:r>
                </w:p>
              </w:tc>
              <w:tc>
                <w:tcPr>
                  <w:tcW w:w="879" w:type="dxa"/>
                </w:tcPr>
                <w:p w14:paraId="4742B570" w14:textId="6706E43D"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0</w:t>
                  </w:r>
                </w:p>
              </w:tc>
              <w:tc>
                <w:tcPr>
                  <w:tcW w:w="1055" w:type="dxa"/>
                  <w:shd w:val="clear" w:color="000000" w:fill="FFFFFF"/>
                  <w:hideMark/>
                </w:tcPr>
                <w:p w14:paraId="03632B2A" w14:textId="77777777" w:rsidR="00A10596" w:rsidRPr="008919BF" w:rsidRDefault="00A10596" w:rsidP="009F722D">
                  <w:pPr>
                    <w:spacing w:line="240" w:lineRule="auto"/>
                    <w:jc w:val="center"/>
                    <w:rPr>
                      <w:rFonts w:ascii="Calibri" w:hAnsi="Calibri" w:cs="Calibri"/>
                      <w:b/>
                      <w:bCs/>
                      <w:color w:val="auto"/>
                    </w:rPr>
                  </w:pPr>
                  <w:r w:rsidRPr="008919BF">
                    <w:rPr>
                      <w:rFonts w:ascii="Calibri" w:hAnsi="Calibri" w:cs="Calibri"/>
                      <w:bCs/>
                      <w:color w:val="auto"/>
                    </w:rPr>
                    <w:t>13</w:t>
                  </w:r>
                </w:p>
              </w:tc>
            </w:tr>
            <w:tr w:rsidR="00A10596" w:rsidRPr="001C43A2" w14:paraId="41EE0EC4" w14:textId="77777777" w:rsidTr="00A10596">
              <w:trPr>
                <w:trHeight w:val="630"/>
              </w:trPr>
              <w:tc>
                <w:tcPr>
                  <w:tcW w:w="2263" w:type="dxa"/>
                  <w:hideMark/>
                </w:tcPr>
                <w:p w14:paraId="6D4DAF2B" w14:textId="77777777" w:rsidR="00A10596" w:rsidRPr="001C43A2" w:rsidRDefault="00A10596" w:rsidP="009F722D">
                  <w:pPr>
                    <w:spacing w:line="240" w:lineRule="auto"/>
                    <w:rPr>
                      <w:rFonts w:ascii="Calibri" w:hAnsi="Calibri" w:cs="Calibri"/>
                      <w:b/>
                      <w:bCs/>
                    </w:rPr>
                  </w:pPr>
                  <w:r w:rsidRPr="001C43A2">
                    <w:rPr>
                      <w:rFonts w:ascii="Calibri" w:hAnsi="Calibri" w:cs="Calibri"/>
                      <w:bCs/>
                    </w:rPr>
                    <w:lastRenderedPageBreak/>
                    <w:t>% High Attainers in Maths</w:t>
                  </w:r>
                </w:p>
              </w:tc>
              <w:tc>
                <w:tcPr>
                  <w:tcW w:w="879" w:type="dxa"/>
                </w:tcPr>
                <w:p w14:paraId="48832793" w14:textId="77777777" w:rsidR="00A10596" w:rsidRPr="001C43A2" w:rsidRDefault="00A10596" w:rsidP="009F722D">
                  <w:pPr>
                    <w:spacing w:line="240" w:lineRule="auto"/>
                    <w:rPr>
                      <w:rFonts w:ascii="Calibri" w:hAnsi="Calibri" w:cs="Calibri"/>
                      <w:b/>
                      <w:bCs/>
                    </w:rPr>
                  </w:pPr>
                  <w:r w:rsidRPr="001C43A2">
                    <w:rPr>
                      <w:rFonts w:ascii="Calibri" w:hAnsi="Calibri" w:cs="Calibri"/>
                      <w:bCs/>
                    </w:rPr>
                    <w:t>15</w:t>
                  </w:r>
                </w:p>
              </w:tc>
              <w:tc>
                <w:tcPr>
                  <w:tcW w:w="879" w:type="dxa"/>
                </w:tcPr>
                <w:p w14:paraId="14CDD5B5" w14:textId="1F64580D"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0</w:t>
                  </w:r>
                </w:p>
              </w:tc>
              <w:tc>
                <w:tcPr>
                  <w:tcW w:w="879" w:type="dxa"/>
                </w:tcPr>
                <w:p w14:paraId="19E93898" w14:textId="2EA72B59"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0</w:t>
                  </w:r>
                </w:p>
              </w:tc>
              <w:tc>
                <w:tcPr>
                  <w:tcW w:w="1055" w:type="dxa"/>
                  <w:shd w:val="clear" w:color="000000" w:fill="FFFFFF"/>
                  <w:hideMark/>
                </w:tcPr>
                <w:p w14:paraId="4D9070C0" w14:textId="223D4E18" w:rsidR="00A10596" w:rsidRPr="008919BF" w:rsidRDefault="00A10596" w:rsidP="009F722D">
                  <w:pPr>
                    <w:spacing w:line="240" w:lineRule="auto"/>
                    <w:jc w:val="center"/>
                    <w:rPr>
                      <w:rFonts w:ascii="Calibri" w:hAnsi="Calibri" w:cs="Calibri"/>
                      <w:b/>
                      <w:bCs/>
                      <w:color w:val="auto"/>
                    </w:rPr>
                  </w:pPr>
                  <w:r w:rsidRPr="008919BF">
                    <w:rPr>
                      <w:rFonts w:ascii="Calibri" w:hAnsi="Calibri" w:cs="Calibri"/>
                      <w:bCs/>
                      <w:color w:val="auto"/>
                    </w:rPr>
                    <w:t>27</w:t>
                  </w:r>
                </w:p>
              </w:tc>
            </w:tr>
            <w:tr w:rsidR="00A10596" w:rsidRPr="001C43A2" w14:paraId="5C7F977F" w14:textId="77777777" w:rsidTr="00A10596">
              <w:trPr>
                <w:trHeight w:val="630"/>
              </w:trPr>
              <w:tc>
                <w:tcPr>
                  <w:tcW w:w="2263" w:type="dxa"/>
                </w:tcPr>
                <w:p w14:paraId="64B95230" w14:textId="77777777" w:rsidR="00A10596" w:rsidRPr="001C43A2" w:rsidRDefault="00A10596" w:rsidP="009F722D">
                  <w:pPr>
                    <w:spacing w:line="240" w:lineRule="auto"/>
                    <w:rPr>
                      <w:rFonts w:ascii="Calibri" w:hAnsi="Calibri" w:cs="Calibri"/>
                      <w:b/>
                      <w:bCs/>
                    </w:rPr>
                  </w:pPr>
                  <w:r w:rsidRPr="001C43A2">
                    <w:rPr>
                      <w:rFonts w:ascii="Calibri" w:hAnsi="Calibri" w:cs="Calibri"/>
                      <w:bCs/>
                    </w:rPr>
                    <w:t xml:space="preserve">% </w:t>
                  </w:r>
                  <w:r>
                    <w:rPr>
                      <w:rFonts w:ascii="Calibri" w:hAnsi="Calibri" w:cs="Calibri"/>
                      <w:bCs/>
                    </w:rPr>
                    <w:t>High</w:t>
                  </w:r>
                  <w:r w:rsidRPr="001C43A2">
                    <w:rPr>
                      <w:rFonts w:ascii="Calibri" w:hAnsi="Calibri" w:cs="Calibri"/>
                      <w:bCs/>
                    </w:rPr>
                    <w:t xml:space="preserve"> Standard in GPS</w:t>
                  </w:r>
                </w:p>
              </w:tc>
              <w:tc>
                <w:tcPr>
                  <w:tcW w:w="879" w:type="dxa"/>
                </w:tcPr>
                <w:p w14:paraId="6FAE992D" w14:textId="77777777" w:rsidR="00A10596" w:rsidRPr="001C43A2" w:rsidRDefault="00A10596" w:rsidP="009F722D">
                  <w:pPr>
                    <w:spacing w:line="240" w:lineRule="auto"/>
                    <w:rPr>
                      <w:rFonts w:ascii="Calibri" w:hAnsi="Calibri" w:cs="Calibri"/>
                      <w:b/>
                      <w:bCs/>
                    </w:rPr>
                  </w:pPr>
                  <w:r>
                    <w:rPr>
                      <w:rFonts w:ascii="Calibri" w:hAnsi="Calibri" w:cs="Calibri"/>
                      <w:bCs/>
                    </w:rPr>
                    <w:t>8</w:t>
                  </w:r>
                </w:p>
              </w:tc>
              <w:tc>
                <w:tcPr>
                  <w:tcW w:w="879" w:type="dxa"/>
                </w:tcPr>
                <w:p w14:paraId="18DD9B9F" w14:textId="6792B02E"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0</w:t>
                  </w:r>
                </w:p>
              </w:tc>
              <w:tc>
                <w:tcPr>
                  <w:tcW w:w="879" w:type="dxa"/>
                </w:tcPr>
                <w:p w14:paraId="0DEB96AE" w14:textId="09F80045" w:rsidR="00A10596" w:rsidRPr="006F339E" w:rsidRDefault="00A10596" w:rsidP="009F722D">
                  <w:pPr>
                    <w:spacing w:line="240" w:lineRule="auto"/>
                    <w:jc w:val="center"/>
                    <w:rPr>
                      <w:rFonts w:ascii="Calibri" w:hAnsi="Calibri" w:cs="Calibri"/>
                      <w:bCs/>
                      <w:color w:val="auto"/>
                    </w:rPr>
                  </w:pPr>
                  <w:r>
                    <w:rPr>
                      <w:rFonts w:ascii="Calibri" w:hAnsi="Calibri" w:cs="Calibri"/>
                      <w:bCs/>
                      <w:color w:val="auto"/>
                    </w:rPr>
                    <w:t>6.6</w:t>
                  </w:r>
                </w:p>
              </w:tc>
              <w:tc>
                <w:tcPr>
                  <w:tcW w:w="1055" w:type="dxa"/>
                  <w:shd w:val="clear" w:color="000000" w:fill="FFFFFF"/>
                </w:tcPr>
                <w:p w14:paraId="240E4963" w14:textId="5078D096" w:rsidR="00A10596" w:rsidRPr="008919BF" w:rsidRDefault="00A10596" w:rsidP="009F722D">
                  <w:pPr>
                    <w:spacing w:line="240" w:lineRule="auto"/>
                    <w:jc w:val="center"/>
                    <w:rPr>
                      <w:rFonts w:ascii="Calibri" w:hAnsi="Calibri" w:cs="Calibri"/>
                      <w:b/>
                      <w:bCs/>
                      <w:color w:val="auto"/>
                    </w:rPr>
                  </w:pPr>
                  <w:r w:rsidRPr="008919BF">
                    <w:rPr>
                      <w:rFonts w:ascii="Calibri" w:hAnsi="Calibri" w:cs="Calibri"/>
                      <w:bCs/>
                      <w:color w:val="auto"/>
                    </w:rPr>
                    <w:t>30</w:t>
                  </w:r>
                </w:p>
              </w:tc>
            </w:tr>
          </w:tbl>
          <w:p w14:paraId="3E40584F" w14:textId="77777777" w:rsidR="00D80CFA" w:rsidRDefault="00D80CFA" w:rsidP="009F722D">
            <w:pPr>
              <w:spacing w:after="0" w:line="240" w:lineRule="auto"/>
              <w:textAlignment w:val="top"/>
            </w:pPr>
          </w:p>
          <w:p w14:paraId="72ECB8FF" w14:textId="0EB96D1A" w:rsidR="00ED148F" w:rsidRPr="00ED148F" w:rsidRDefault="00ED148F" w:rsidP="00ED148F">
            <w:pPr>
              <w:spacing w:after="0" w:line="240" w:lineRule="auto"/>
              <w:textAlignment w:val="top"/>
            </w:pPr>
            <w:r w:rsidRPr="00ED148F">
              <w:t xml:space="preserve">During 2025-26, Great Ponton Church of England Primary School continued to utilise Pupil Premium funding to support both the academic achievement and wider development of disadvantaged pupils. Due to the small size of cohorts within the school, percentages should be interpreted with caution, as individual pupils can have a significant impact on overall outcomes. </w:t>
            </w:r>
          </w:p>
          <w:p w14:paraId="7E81F715" w14:textId="255047EC" w:rsidR="00ED148F" w:rsidRDefault="00ED148F" w:rsidP="00ED148F">
            <w:pPr>
              <w:spacing w:after="0" w:line="240" w:lineRule="auto"/>
              <w:textAlignment w:val="top"/>
            </w:pPr>
            <w:r w:rsidRPr="00ED148F">
              <w:t xml:space="preserve">Our strategy focused on improving attendance, raising attainment, developing reading skills, supporting social and emotional wellbeing and ensuring pupils had access to a broad range of enrichment opportunities. Throughout the year, regular pupil progress meetings, targeted interventions and pastoral support enabled staff to identify barriers quickly and provide personalised support where required. </w:t>
            </w:r>
          </w:p>
          <w:p w14:paraId="2C0D210B" w14:textId="77777777" w:rsidR="00ED148F" w:rsidRPr="00ED148F" w:rsidRDefault="00ED148F" w:rsidP="00ED148F">
            <w:pPr>
              <w:spacing w:after="0" w:line="240" w:lineRule="auto"/>
              <w:textAlignment w:val="top"/>
            </w:pPr>
          </w:p>
          <w:p w14:paraId="5AF0E8EC" w14:textId="77777777" w:rsidR="00ED148F" w:rsidRPr="00ED148F" w:rsidRDefault="00ED148F" w:rsidP="00ED148F">
            <w:pPr>
              <w:spacing w:after="0" w:line="240" w:lineRule="auto"/>
              <w:textAlignment w:val="top"/>
              <w:rPr>
                <w:b/>
                <w:bCs/>
              </w:rPr>
            </w:pPr>
            <w:r w:rsidRPr="00ED148F">
              <w:rPr>
                <w:b/>
                <w:bCs/>
              </w:rPr>
              <w:t>Quality of Education and Academic Outcomes</w:t>
            </w:r>
          </w:p>
          <w:p w14:paraId="67248F28" w14:textId="74DB8A29" w:rsidR="00ED148F" w:rsidRPr="00ED148F" w:rsidRDefault="00ED148F" w:rsidP="00ED148F">
            <w:pPr>
              <w:spacing w:after="0" w:line="240" w:lineRule="auto"/>
              <w:textAlignment w:val="top"/>
            </w:pPr>
            <w:r w:rsidRPr="00ED148F">
              <w:t xml:space="preserve">Assessment information indicates that disadvantaged pupils were supported effectively through targeted interventions, additional adult support and high-quality classroom teaching. Reading, writing and mathematics remained key priorities throughout the year. Interventions were reviewed regularly to ensure support was responsive to pupils' needs and focused on accelerating progress. </w:t>
            </w:r>
          </w:p>
          <w:p w14:paraId="0094E12E" w14:textId="3EA25675" w:rsidR="00ED148F" w:rsidRPr="00ED148F" w:rsidRDefault="00ED148F" w:rsidP="00ED148F">
            <w:pPr>
              <w:spacing w:after="0" w:line="240" w:lineRule="auto"/>
              <w:textAlignment w:val="top"/>
            </w:pPr>
            <w:r w:rsidRPr="00ED148F">
              <w:t xml:space="preserve">In the Early Years Foundation Stage, children continued to make strong progress from their starting points, with all pupils achieving a Good Level of Development in 2026. This reflects the effectiveness of early identification, targeted intervention and strong foundations in communication, language and early reading. </w:t>
            </w:r>
          </w:p>
          <w:p w14:paraId="6A8F478C" w14:textId="2BDFAAA5" w:rsidR="00ED148F" w:rsidRPr="00ED148F" w:rsidRDefault="00ED148F" w:rsidP="00ED148F">
            <w:pPr>
              <w:spacing w:after="0" w:line="240" w:lineRule="auto"/>
              <w:textAlignment w:val="top"/>
            </w:pPr>
            <w:r w:rsidRPr="00ED148F">
              <w:t xml:space="preserve">Phonics outcomes remained a strength of the school, with Year 1 outcomes continuing to compare favourably with local and national figures. The continued implementation of a systematic phonics programme, alongside targeted support for identified pupils, helped children develop secure early reading skills. </w:t>
            </w:r>
          </w:p>
          <w:p w14:paraId="15B8BBA7" w14:textId="00478D5B" w:rsidR="00ED148F" w:rsidRDefault="00ED148F" w:rsidP="00ED148F">
            <w:pPr>
              <w:spacing w:after="0" w:line="240" w:lineRule="auto"/>
              <w:textAlignment w:val="top"/>
            </w:pPr>
            <w:r w:rsidRPr="00ED148F">
              <w:t xml:space="preserve">Key Stage 2 outcomes demonstrated strengths in writing, mathematics and grammar, punctuation and spelling, with outcomes broadly in line with local averages. Writing outcomes improved significantly compared with previous years. Reading remains an area for further development and will continue to be a key focus within the next phase of the strategy. </w:t>
            </w:r>
          </w:p>
          <w:p w14:paraId="1C66B94E" w14:textId="77777777" w:rsidR="00ED148F" w:rsidRPr="00ED148F" w:rsidRDefault="00ED148F" w:rsidP="00ED148F">
            <w:pPr>
              <w:spacing w:after="0" w:line="240" w:lineRule="auto"/>
              <w:textAlignment w:val="top"/>
            </w:pPr>
          </w:p>
          <w:p w14:paraId="6B03A2EC" w14:textId="77777777" w:rsidR="00ED148F" w:rsidRPr="00ED148F" w:rsidRDefault="00ED148F" w:rsidP="00ED148F">
            <w:pPr>
              <w:spacing w:after="0" w:line="240" w:lineRule="auto"/>
              <w:textAlignment w:val="top"/>
              <w:rPr>
                <w:b/>
                <w:bCs/>
              </w:rPr>
            </w:pPr>
            <w:r w:rsidRPr="00ED148F">
              <w:rPr>
                <w:b/>
                <w:bCs/>
              </w:rPr>
              <w:t>Reading and Vocabulary Development</w:t>
            </w:r>
          </w:p>
          <w:p w14:paraId="058E2CDA" w14:textId="67F59FE6" w:rsidR="00ED148F" w:rsidRDefault="00ED148F" w:rsidP="00ED148F">
            <w:pPr>
              <w:spacing w:after="0" w:line="240" w:lineRule="auto"/>
              <w:textAlignment w:val="top"/>
            </w:pPr>
            <w:r w:rsidRPr="00ED148F">
              <w:t xml:space="preserve">A continued focus on reading resulted in increased opportunities for pupils to read both independently and with adults. The use of structured reading approaches and assessment systems supported staff in identifying pupils requiring additional support. Developing reading fluency, comprehension and vocabulary </w:t>
            </w:r>
            <w:proofErr w:type="gramStart"/>
            <w:r w:rsidRPr="00ED148F">
              <w:t>remains</w:t>
            </w:r>
            <w:proofErr w:type="gramEnd"/>
            <w:r w:rsidRPr="00ED148F">
              <w:t xml:space="preserve"> a priority, particularly for disadvantaged pupils who may have fewer opportunities to read regularly outside school. </w:t>
            </w:r>
          </w:p>
          <w:p w14:paraId="1A63C349" w14:textId="77777777" w:rsidR="00ED148F" w:rsidRPr="00ED148F" w:rsidRDefault="00ED148F" w:rsidP="00ED148F">
            <w:pPr>
              <w:spacing w:after="0" w:line="240" w:lineRule="auto"/>
              <w:textAlignment w:val="top"/>
            </w:pPr>
          </w:p>
          <w:p w14:paraId="3A5B5713" w14:textId="77777777" w:rsidR="00ED148F" w:rsidRPr="00ED148F" w:rsidRDefault="00ED148F" w:rsidP="00ED148F">
            <w:pPr>
              <w:spacing w:after="0" w:line="240" w:lineRule="auto"/>
              <w:textAlignment w:val="top"/>
              <w:rPr>
                <w:b/>
                <w:bCs/>
              </w:rPr>
            </w:pPr>
            <w:r w:rsidRPr="00ED148F">
              <w:rPr>
                <w:b/>
                <w:bCs/>
              </w:rPr>
              <w:t>Personal Development, Wellbeing and Attendance</w:t>
            </w:r>
          </w:p>
          <w:p w14:paraId="5D28505D" w14:textId="5A7F7D45" w:rsidR="00ED148F" w:rsidRPr="00ED148F" w:rsidRDefault="00ED148F" w:rsidP="00ED148F">
            <w:pPr>
              <w:spacing w:after="0" w:line="240" w:lineRule="auto"/>
              <w:textAlignment w:val="top"/>
            </w:pPr>
            <w:r w:rsidRPr="00ED148F">
              <w:t xml:space="preserve">Pastoral support, ELSA provision and close partnership working with families enabled the school to respond effectively to social and emotional barriers to learning. Pupils benefited from targeted wellbeing support, helping them develop confidence, resilience and positive attitudes towards learning. Feedback from pupils demonstrated a strong sense of belonging and positive relationships across the school community. </w:t>
            </w:r>
          </w:p>
          <w:p w14:paraId="6E9FDF2B" w14:textId="65DAEEF2" w:rsidR="00ED148F" w:rsidRDefault="00ED148F" w:rsidP="00ED148F">
            <w:pPr>
              <w:spacing w:after="0" w:line="240" w:lineRule="auto"/>
              <w:textAlignment w:val="top"/>
            </w:pPr>
            <w:r w:rsidRPr="00ED148F">
              <w:t xml:space="preserve">Attendance remained an important focus throughout the year. The </w:t>
            </w:r>
            <w:proofErr w:type="gramStart"/>
            <w:r w:rsidRPr="00ED148F">
              <w:t>school worked</w:t>
            </w:r>
            <w:proofErr w:type="gramEnd"/>
            <w:r w:rsidRPr="00ED148F">
              <w:t xml:space="preserve"> proactively with families to promote regular attendance and provide support where concerns arose. Whilst improvements were seen for some pupils, attendance continues to be a priority area for disadvantaged pupils and remains a key focus within the current strategy. </w:t>
            </w:r>
          </w:p>
          <w:p w14:paraId="73713EB4" w14:textId="77777777" w:rsidR="00ED148F" w:rsidRPr="00ED148F" w:rsidRDefault="00ED148F" w:rsidP="00ED148F">
            <w:pPr>
              <w:spacing w:after="0" w:line="240" w:lineRule="auto"/>
              <w:textAlignment w:val="top"/>
            </w:pPr>
          </w:p>
          <w:p w14:paraId="0641573B" w14:textId="77777777" w:rsidR="00ED148F" w:rsidRPr="00ED148F" w:rsidRDefault="00ED148F" w:rsidP="00ED148F">
            <w:pPr>
              <w:spacing w:after="0" w:line="240" w:lineRule="auto"/>
              <w:textAlignment w:val="top"/>
              <w:rPr>
                <w:b/>
                <w:bCs/>
              </w:rPr>
            </w:pPr>
            <w:r w:rsidRPr="00ED148F">
              <w:rPr>
                <w:b/>
                <w:bCs/>
              </w:rPr>
              <w:t>Enrichment and Wider Opportunities</w:t>
            </w:r>
          </w:p>
          <w:p w14:paraId="13BC2769" w14:textId="4E582D4C" w:rsidR="00ED148F" w:rsidRDefault="00ED148F" w:rsidP="00ED148F">
            <w:pPr>
              <w:spacing w:after="0" w:line="240" w:lineRule="auto"/>
              <w:textAlignment w:val="top"/>
            </w:pPr>
            <w:r w:rsidRPr="00ED148F">
              <w:t xml:space="preserve">Pupil Premium funding continued to support access to educational visits, residential experiences, clubs, swimming, music and enrichment opportunities. This ensured that financial circumstances did not prevent pupils from participating fully in school life. These experiences helped to broaden pupils' horizons, develop cultural capital and raise aspirations, whilst strengthening the school's values of Compassion, Curiosity, Courage and Community. </w:t>
            </w:r>
          </w:p>
          <w:p w14:paraId="3ABC5378" w14:textId="77777777" w:rsidR="00ED148F" w:rsidRPr="00ED148F" w:rsidRDefault="00ED148F" w:rsidP="00ED148F">
            <w:pPr>
              <w:spacing w:after="0" w:line="240" w:lineRule="auto"/>
              <w:textAlignment w:val="top"/>
            </w:pPr>
          </w:p>
          <w:p w14:paraId="3440AABB" w14:textId="77777777" w:rsidR="00ED148F" w:rsidRPr="00ED148F" w:rsidRDefault="00ED148F" w:rsidP="00ED148F">
            <w:pPr>
              <w:spacing w:after="0" w:line="240" w:lineRule="auto"/>
              <w:textAlignment w:val="top"/>
              <w:rPr>
                <w:b/>
                <w:bCs/>
              </w:rPr>
            </w:pPr>
            <w:r w:rsidRPr="00ED148F">
              <w:rPr>
                <w:b/>
                <w:bCs/>
              </w:rPr>
              <w:t>Next Steps</w:t>
            </w:r>
          </w:p>
          <w:p w14:paraId="2FE29BA1" w14:textId="77777777" w:rsidR="00ED148F" w:rsidRPr="00ED148F" w:rsidRDefault="00ED148F" w:rsidP="00ED148F">
            <w:pPr>
              <w:spacing w:after="0" w:line="240" w:lineRule="auto"/>
              <w:textAlignment w:val="top"/>
            </w:pPr>
            <w:r w:rsidRPr="00ED148F">
              <w:t>The evaluation of last year's strategy has informed the priorities for 2026-27. Attendance, reading, vocabulary development and academic attainment will remain key priorities. The school will also continue to invest in wellbeing support, enrichment opportunities and high-quality teaching to ensure that disadvantaged pupils achieve well, develop confidence and leave Great Ponton fully prepared for the next stage of their education.</w:t>
            </w:r>
          </w:p>
          <w:p w14:paraId="2A7D5546" w14:textId="56E0798B" w:rsidR="00ED148F" w:rsidRDefault="00ED148F" w:rsidP="009F722D">
            <w:pPr>
              <w:spacing w:after="0" w:line="240" w:lineRule="auto"/>
              <w:textAlignment w:val="top"/>
            </w:pP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rsidRPr="0082475A"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1AB5B9DB" w:rsidR="00E66558" w:rsidRPr="0082475A" w:rsidRDefault="007509D1">
            <w:pPr>
              <w:pStyle w:val="TableRow"/>
              <w:rPr>
                <w:sz w:val="22"/>
                <w:szCs w:val="22"/>
              </w:rPr>
            </w:pPr>
            <w:r w:rsidRPr="0082475A">
              <w:rPr>
                <w:sz w:val="22"/>
                <w:szCs w:val="22"/>
              </w:rPr>
              <w:t>TTRS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691FDE4" w:rsidR="00E66558" w:rsidRPr="0082475A" w:rsidRDefault="007509D1">
            <w:pPr>
              <w:pStyle w:val="TableRowCentered"/>
              <w:jc w:val="left"/>
              <w:rPr>
                <w:sz w:val="22"/>
                <w:szCs w:val="22"/>
              </w:rPr>
            </w:pPr>
            <w:r w:rsidRPr="0082475A">
              <w:rPr>
                <w:sz w:val="22"/>
                <w:szCs w:val="22"/>
              </w:rPr>
              <w:t>Maths Circle Ltd</w:t>
            </w:r>
          </w:p>
        </w:tc>
      </w:tr>
      <w:tr w:rsidR="007509D1" w:rsidRPr="0082475A" w14:paraId="242A5A3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A8FB" w14:textId="2E015E41" w:rsidR="007509D1" w:rsidRPr="0082475A" w:rsidRDefault="007509D1">
            <w:pPr>
              <w:pStyle w:val="TableRow"/>
              <w:rPr>
                <w:sz w:val="22"/>
                <w:szCs w:val="22"/>
              </w:rPr>
            </w:pPr>
            <w:r w:rsidRPr="0082475A">
              <w:rPr>
                <w:sz w:val="22"/>
                <w:szCs w:val="22"/>
              </w:rPr>
              <w:t>Literacy Tree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95A4E" w14:textId="77777777" w:rsidR="007509D1" w:rsidRPr="0082475A" w:rsidRDefault="007509D1">
            <w:pPr>
              <w:pStyle w:val="TableRowCentered"/>
              <w:jc w:val="left"/>
              <w:rPr>
                <w:sz w:val="22"/>
                <w:szCs w:val="22"/>
              </w:rPr>
            </w:pPr>
          </w:p>
        </w:tc>
      </w:tr>
      <w:tr w:rsidR="007509D1" w:rsidRPr="0082475A" w14:paraId="67DD0F97"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0099D" w14:textId="559E400D" w:rsidR="007509D1" w:rsidRPr="0082475A" w:rsidRDefault="007509D1">
            <w:pPr>
              <w:pStyle w:val="TableRow"/>
              <w:rPr>
                <w:sz w:val="22"/>
                <w:szCs w:val="22"/>
              </w:rPr>
            </w:pPr>
            <w:r w:rsidRPr="0082475A">
              <w:rPr>
                <w:sz w:val="22"/>
                <w:szCs w:val="22"/>
              </w:rPr>
              <w:t>Getset4PE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D95EA" w14:textId="77777777" w:rsidR="007509D1" w:rsidRPr="0082475A" w:rsidRDefault="007509D1">
            <w:pPr>
              <w:pStyle w:val="TableRowCentered"/>
              <w:jc w:val="left"/>
              <w:rPr>
                <w:sz w:val="22"/>
                <w:szCs w:val="22"/>
              </w:rPr>
            </w:pPr>
          </w:p>
        </w:tc>
      </w:tr>
      <w:tr w:rsidR="007509D1" w:rsidRPr="0082475A" w14:paraId="702F4D2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B0B5A" w14:textId="418DBF45" w:rsidR="007509D1" w:rsidRPr="0082475A" w:rsidRDefault="007509D1">
            <w:pPr>
              <w:pStyle w:val="TableRow"/>
              <w:rPr>
                <w:sz w:val="22"/>
                <w:szCs w:val="22"/>
              </w:rPr>
            </w:pPr>
            <w:r w:rsidRPr="0082475A">
              <w:rPr>
                <w:sz w:val="22"/>
                <w:szCs w:val="22"/>
              </w:rPr>
              <w:t>Charanga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F6FC2" w14:textId="3B05A1E3" w:rsidR="007509D1" w:rsidRPr="0082475A" w:rsidRDefault="007509D1">
            <w:pPr>
              <w:pStyle w:val="TableRowCentered"/>
              <w:jc w:val="left"/>
              <w:rPr>
                <w:sz w:val="22"/>
                <w:szCs w:val="22"/>
              </w:rPr>
            </w:pPr>
            <w:r w:rsidRPr="0082475A">
              <w:rPr>
                <w:sz w:val="22"/>
                <w:szCs w:val="22"/>
              </w:rPr>
              <w:t>Lincolnshire Music Services</w:t>
            </w:r>
          </w:p>
        </w:tc>
      </w:tr>
      <w:tr w:rsidR="007509D1" w:rsidRPr="0082475A" w14:paraId="38F157A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C5390" w14:textId="692A4B43" w:rsidR="007509D1" w:rsidRPr="0082475A" w:rsidRDefault="007509D1">
            <w:pPr>
              <w:pStyle w:val="TableRow"/>
              <w:rPr>
                <w:sz w:val="22"/>
                <w:szCs w:val="22"/>
              </w:rPr>
            </w:pPr>
            <w:r w:rsidRPr="0082475A">
              <w:rPr>
                <w:sz w:val="22"/>
                <w:szCs w:val="22"/>
              </w:rPr>
              <w:t>Jigsaw</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E68A5" w14:textId="77777777" w:rsidR="007509D1" w:rsidRPr="0082475A" w:rsidRDefault="007509D1">
            <w:pPr>
              <w:pStyle w:val="TableRowCentered"/>
              <w:jc w:val="left"/>
              <w:rPr>
                <w:sz w:val="22"/>
                <w:szCs w:val="22"/>
              </w:rPr>
            </w:pPr>
          </w:p>
        </w:tc>
      </w:tr>
      <w:tr w:rsidR="007509D1" w:rsidRPr="0082475A" w14:paraId="4F84F06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37B7D" w14:textId="68171FE2" w:rsidR="007509D1" w:rsidRPr="0082475A" w:rsidRDefault="007509D1">
            <w:pPr>
              <w:pStyle w:val="TableRow"/>
              <w:rPr>
                <w:sz w:val="22"/>
                <w:szCs w:val="22"/>
              </w:rPr>
            </w:pPr>
            <w:r w:rsidRPr="0082475A">
              <w:rPr>
                <w:sz w:val="22"/>
                <w:szCs w:val="22"/>
              </w:rPr>
              <w:t>Lan</w:t>
            </w:r>
            <w:r w:rsidR="008F5185">
              <w:rPr>
                <w:sz w:val="22"/>
                <w:szCs w:val="22"/>
              </w:rPr>
              <w:t>g</w:t>
            </w:r>
            <w:r w:rsidRPr="0082475A">
              <w:rPr>
                <w:sz w:val="22"/>
                <w:szCs w:val="22"/>
              </w:rPr>
              <w:t>uage Angels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55E05" w14:textId="77777777" w:rsidR="007509D1" w:rsidRPr="0082475A" w:rsidRDefault="007509D1">
            <w:pPr>
              <w:pStyle w:val="TableRowCentered"/>
              <w:jc w:val="left"/>
              <w:rPr>
                <w:sz w:val="22"/>
                <w:szCs w:val="22"/>
              </w:rPr>
            </w:pPr>
          </w:p>
        </w:tc>
      </w:tr>
      <w:tr w:rsidR="005D0449" w:rsidRPr="0082475A" w14:paraId="2738A49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4856F" w14:textId="5C2F2F54" w:rsidR="005D0449" w:rsidRPr="0082475A" w:rsidRDefault="005D0449">
            <w:pPr>
              <w:pStyle w:val="TableRow"/>
              <w:rPr>
                <w:sz w:val="22"/>
                <w:szCs w:val="22"/>
              </w:rPr>
            </w:pPr>
            <w:r>
              <w:rPr>
                <w:sz w:val="22"/>
                <w:szCs w:val="22"/>
              </w:rPr>
              <w:t>Kapow</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FE9C9" w14:textId="77777777" w:rsidR="005D0449" w:rsidRPr="0082475A" w:rsidRDefault="005D0449">
            <w:pPr>
              <w:pStyle w:val="TableRowCentered"/>
              <w:jc w:val="left"/>
              <w:rPr>
                <w:sz w:val="22"/>
                <w:szCs w:val="22"/>
              </w:rPr>
            </w:pPr>
          </w:p>
        </w:tc>
      </w:tr>
      <w:tr w:rsidR="000A48BA" w:rsidRPr="0082475A" w14:paraId="75A4541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A0115" w14:textId="6128BAA8" w:rsidR="000A48BA" w:rsidRDefault="000A48BA">
            <w:pPr>
              <w:pStyle w:val="TableRow"/>
              <w:rPr>
                <w:sz w:val="22"/>
                <w:szCs w:val="22"/>
              </w:rPr>
            </w:pPr>
            <w:r>
              <w:rPr>
                <w:sz w:val="22"/>
                <w:szCs w:val="22"/>
              </w:rPr>
              <w:t>Read Write Inc</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83A60" w14:textId="49AE5D50" w:rsidR="000A48BA" w:rsidRPr="0082475A" w:rsidRDefault="000A48BA">
            <w:pPr>
              <w:pStyle w:val="TableRowCentered"/>
              <w:jc w:val="left"/>
              <w:rPr>
                <w:sz w:val="22"/>
                <w:szCs w:val="22"/>
              </w:rPr>
            </w:pPr>
            <w:r>
              <w:rPr>
                <w:sz w:val="22"/>
                <w:szCs w:val="22"/>
              </w:rPr>
              <w:t>Ruth Miskin</w:t>
            </w:r>
          </w:p>
        </w:tc>
      </w:tr>
      <w:bookmarkEnd w:id="15"/>
      <w:bookmarkEnd w:id="16"/>
      <w:bookmarkEnd w:id="17"/>
    </w:tbl>
    <w:p w14:paraId="2A7D555F" w14:textId="77777777" w:rsidR="00E66558" w:rsidRDefault="00E66558">
      <w:pPr>
        <w:spacing w:after="0" w:line="240" w:lineRule="auto"/>
      </w:pPr>
    </w:p>
    <w:sectPr w:rsidR="00E66558">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7BEEF" w14:textId="77777777" w:rsidR="00785B14" w:rsidRDefault="00785B14">
      <w:pPr>
        <w:spacing w:after="0" w:line="240" w:lineRule="auto"/>
      </w:pPr>
      <w:r>
        <w:separator/>
      </w:r>
    </w:p>
  </w:endnote>
  <w:endnote w:type="continuationSeparator" w:id="0">
    <w:p w14:paraId="00E4F1EC" w14:textId="77777777" w:rsidR="00785B14" w:rsidRDefault="00785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260534FE" w:rsidR="00DD5952" w:rsidRDefault="009D71E8">
    <w:pPr>
      <w:pStyle w:val="Footer"/>
      <w:ind w:firstLine="4513"/>
    </w:pPr>
    <w:r>
      <w:fldChar w:fldCharType="begin"/>
    </w:r>
    <w:r>
      <w:instrText xml:space="preserve"> PAGE </w:instrText>
    </w:r>
    <w:r>
      <w:fldChar w:fldCharType="separate"/>
    </w:r>
    <w:r w:rsidR="000818A2">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19DD7" w14:textId="77777777" w:rsidR="00785B14" w:rsidRDefault="00785B14">
      <w:pPr>
        <w:spacing w:after="0" w:line="240" w:lineRule="auto"/>
      </w:pPr>
      <w:r>
        <w:separator/>
      </w:r>
    </w:p>
  </w:footnote>
  <w:footnote w:type="continuationSeparator" w:id="0">
    <w:p w14:paraId="6BAF9400" w14:textId="77777777" w:rsidR="00785B14" w:rsidRDefault="00785B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C75"/>
    <w:multiLevelType w:val="hybridMultilevel"/>
    <w:tmpl w:val="68E82022"/>
    <w:lvl w:ilvl="0" w:tplc="13AC06A0">
      <w:numFmt w:val="bullet"/>
      <w:lvlText w:val=""/>
      <w:lvlJc w:val="left"/>
      <w:pPr>
        <w:ind w:left="888" w:hanging="360"/>
      </w:pPr>
      <w:rPr>
        <w:rFonts w:ascii="Symbol" w:eastAsia="Symbol" w:hAnsi="Symbol" w:cs="Symbol" w:hint="default"/>
        <w:color w:val="0D0D0D"/>
        <w:w w:val="100"/>
        <w:sz w:val="22"/>
        <w:szCs w:val="22"/>
        <w:lang w:val="en-US" w:eastAsia="en-US" w:bidi="ar-SA"/>
      </w:rPr>
    </w:lvl>
    <w:lvl w:ilvl="1" w:tplc="A5CACF5C">
      <w:numFmt w:val="bullet"/>
      <w:lvlText w:val="•"/>
      <w:lvlJc w:val="left"/>
      <w:pPr>
        <w:ind w:left="1258" w:hanging="360"/>
      </w:pPr>
      <w:rPr>
        <w:rFonts w:hint="default"/>
        <w:lang w:val="en-US" w:eastAsia="en-US" w:bidi="ar-SA"/>
      </w:rPr>
    </w:lvl>
    <w:lvl w:ilvl="2" w:tplc="BA6A235C">
      <w:numFmt w:val="bullet"/>
      <w:lvlText w:val="•"/>
      <w:lvlJc w:val="left"/>
      <w:pPr>
        <w:ind w:left="1636" w:hanging="360"/>
      </w:pPr>
      <w:rPr>
        <w:rFonts w:hint="default"/>
        <w:lang w:val="en-US" w:eastAsia="en-US" w:bidi="ar-SA"/>
      </w:rPr>
    </w:lvl>
    <w:lvl w:ilvl="3" w:tplc="F494667A">
      <w:numFmt w:val="bullet"/>
      <w:lvlText w:val="•"/>
      <w:lvlJc w:val="left"/>
      <w:pPr>
        <w:ind w:left="2014" w:hanging="360"/>
      </w:pPr>
      <w:rPr>
        <w:rFonts w:hint="default"/>
        <w:lang w:val="en-US" w:eastAsia="en-US" w:bidi="ar-SA"/>
      </w:rPr>
    </w:lvl>
    <w:lvl w:ilvl="4" w:tplc="B4FA8F4E">
      <w:numFmt w:val="bullet"/>
      <w:lvlText w:val="•"/>
      <w:lvlJc w:val="left"/>
      <w:pPr>
        <w:ind w:left="2393" w:hanging="360"/>
      </w:pPr>
      <w:rPr>
        <w:rFonts w:hint="default"/>
        <w:lang w:val="en-US" w:eastAsia="en-US" w:bidi="ar-SA"/>
      </w:rPr>
    </w:lvl>
    <w:lvl w:ilvl="5" w:tplc="4328C00E">
      <w:numFmt w:val="bullet"/>
      <w:lvlText w:val="•"/>
      <w:lvlJc w:val="left"/>
      <w:pPr>
        <w:ind w:left="2771" w:hanging="360"/>
      </w:pPr>
      <w:rPr>
        <w:rFonts w:hint="default"/>
        <w:lang w:val="en-US" w:eastAsia="en-US" w:bidi="ar-SA"/>
      </w:rPr>
    </w:lvl>
    <w:lvl w:ilvl="6" w:tplc="703AC736">
      <w:numFmt w:val="bullet"/>
      <w:lvlText w:val="•"/>
      <w:lvlJc w:val="left"/>
      <w:pPr>
        <w:ind w:left="3149" w:hanging="360"/>
      </w:pPr>
      <w:rPr>
        <w:rFonts w:hint="default"/>
        <w:lang w:val="en-US" w:eastAsia="en-US" w:bidi="ar-SA"/>
      </w:rPr>
    </w:lvl>
    <w:lvl w:ilvl="7" w:tplc="1AB29B3E">
      <w:numFmt w:val="bullet"/>
      <w:lvlText w:val="•"/>
      <w:lvlJc w:val="left"/>
      <w:pPr>
        <w:ind w:left="3528" w:hanging="360"/>
      </w:pPr>
      <w:rPr>
        <w:rFonts w:hint="default"/>
        <w:lang w:val="en-US" w:eastAsia="en-US" w:bidi="ar-SA"/>
      </w:rPr>
    </w:lvl>
    <w:lvl w:ilvl="8" w:tplc="27566F60">
      <w:numFmt w:val="bullet"/>
      <w:lvlText w:val="•"/>
      <w:lvlJc w:val="left"/>
      <w:pPr>
        <w:ind w:left="3906" w:hanging="360"/>
      </w:pPr>
      <w:rPr>
        <w:rFonts w:hint="default"/>
        <w:lang w:val="en-US" w:eastAsia="en-US" w:bidi="ar-SA"/>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3D0558"/>
    <w:multiLevelType w:val="hybridMultilevel"/>
    <w:tmpl w:val="44F61500"/>
    <w:lvl w:ilvl="0" w:tplc="0C9C100C">
      <w:numFmt w:val="bullet"/>
      <w:lvlText w:val=""/>
      <w:lvlJc w:val="left"/>
      <w:pPr>
        <w:ind w:left="948" w:hanging="360"/>
      </w:pPr>
      <w:rPr>
        <w:rFonts w:ascii="Symbol" w:eastAsia="Symbol" w:hAnsi="Symbol" w:cs="Symbol" w:hint="default"/>
        <w:color w:val="0D0D0D"/>
        <w:w w:val="99"/>
        <w:sz w:val="20"/>
        <w:szCs w:val="20"/>
        <w:lang w:val="en-US" w:eastAsia="en-US" w:bidi="ar-SA"/>
      </w:rPr>
    </w:lvl>
    <w:lvl w:ilvl="1" w:tplc="1E343BBA">
      <w:numFmt w:val="bullet"/>
      <w:lvlText w:val="•"/>
      <w:lvlJc w:val="left"/>
      <w:pPr>
        <w:ind w:left="1818" w:hanging="360"/>
      </w:pPr>
      <w:rPr>
        <w:rFonts w:hint="default"/>
        <w:lang w:val="en-US" w:eastAsia="en-US" w:bidi="ar-SA"/>
      </w:rPr>
    </w:lvl>
    <w:lvl w:ilvl="2" w:tplc="9C3AEE48">
      <w:numFmt w:val="bullet"/>
      <w:lvlText w:val="•"/>
      <w:lvlJc w:val="left"/>
      <w:pPr>
        <w:ind w:left="2697" w:hanging="360"/>
      </w:pPr>
      <w:rPr>
        <w:rFonts w:hint="default"/>
        <w:lang w:val="en-US" w:eastAsia="en-US" w:bidi="ar-SA"/>
      </w:rPr>
    </w:lvl>
    <w:lvl w:ilvl="3" w:tplc="EE1C468E">
      <w:numFmt w:val="bullet"/>
      <w:lvlText w:val="•"/>
      <w:lvlJc w:val="left"/>
      <w:pPr>
        <w:ind w:left="3575" w:hanging="360"/>
      </w:pPr>
      <w:rPr>
        <w:rFonts w:hint="default"/>
        <w:lang w:val="en-US" w:eastAsia="en-US" w:bidi="ar-SA"/>
      </w:rPr>
    </w:lvl>
    <w:lvl w:ilvl="4" w:tplc="0A40AFCC">
      <w:numFmt w:val="bullet"/>
      <w:lvlText w:val="•"/>
      <w:lvlJc w:val="left"/>
      <w:pPr>
        <w:ind w:left="4454" w:hanging="360"/>
      </w:pPr>
      <w:rPr>
        <w:rFonts w:hint="default"/>
        <w:lang w:val="en-US" w:eastAsia="en-US" w:bidi="ar-SA"/>
      </w:rPr>
    </w:lvl>
    <w:lvl w:ilvl="5" w:tplc="AD3ED8BE">
      <w:numFmt w:val="bullet"/>
      <w:lvlText w:val="•"/>
      <w:lvlJc w:val="left"/>
      <w:pPr>
        <w:ind w:left="5333" w:hanging="360"/>
      </w:pPr>
      <w:rPr>
        <w:rFonts w:hint="default"/>
        <w:lang w:val="en-US" w:eastAsia="en-US" w:bidi="ar-SA"/>
      </w:rPr>
    </w:lvl>
    <w:lvl w:ilvl="6" w:tplc="9E383176">
      <w:numFmt w:val="bullet"/>
      <w:lvlText w:val="•"/>
      <w:lvlJc w:val="left"/>
      <w:pPr>
        <w:ind w:left="6211" w:hanging="360"/>
      </w:pPr>
      <w:rPr>
        <w:rFonts w:hint="default"/>
        <w:lang w:val="en-US" w:eastAsia="en-US" w:bidi="ar-SA"/>
      </w:rPr>
    </w:lvl>
    <w:lvl w:ilvl="7" w:tplc="F9EA107A">
      <w:numFmt w:val="bullet"/>
      <w:lvlText w:val="•"/>
      <w:lvlJc w:val="left"/>
      <w:pPr>
        <w:ind w:left="7090" w:hanging="360"/>
      </w:pPr>
      <w:rPr>
        <w:rFonts w:hint="default"/>
        <w:lang w:val="en-US" w:eastAsia="en-US" w:bidi="ar-SA"/>
      </w:rPr>
    </w:lvl>
    <w:lvl w:ilvl="8" w:tplc="80362B48">
      <w:numFmt w:val="bullet"/>
      <w:lvlText w:val="•"/>
      <w:lvlJc w:val="left"/>
      <w:pPr>
        <w:ind w:left="7969" w:hanging="360"/>
      </w:pPr>
      <w:rPr>
        <w:rFonts w:hint="default"/>
        <w:lang w:val="en-US" w:eastAsia="en-US" w:bidi="ar-SA"/>
      </w:rPr>
    </w:lvl>
  </w:abstractNum>
  <w:abstractNum w:abstractNumId="3" w15:restartNumberingAfterBreak="0">
    <w:nsid w:val="16A608B6"/>
    <w:multiLevelType w:val="hybridMultilevel"/>
    <w:tmpl w:val="D53E35A4"/>
    <w:lvl w:ilvl="0" w:tplc="AF027854">
      <w:numFmt w:val="bullet"/>
      <w:lvlText w:val=""/>
      <w:lvlJc w:val="left"/>
      <w:pPr>
        <w:ind w:left="945" w:hanging="360"/>
      </w:pPr>
      <w:rPr>
        <w:rFonts w:ascii="Symbol" w:eastAsia="Symbol" w:hAnsi="Symbol" w:cs="Symbol" w:hint="default"/>
        <w:color w:val="0D0D0D"/>
        <w:w w:val="100"/>
        <w:sz w:val="22"/>
        <w:szCs w:val="22"/>
        <w:lang w:val="en-US" w:eastAsia="en-US" w:bidi="ar-SA"/>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B540ACB"/>
    <w:multiLevelType w:val="multilevel"/>
    <w:tmpl w:val="A3EA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1EC11BF"/>
    <w:multiLevelType w:val="hybridMultilevel"/>
    <w:tmpl w:val="222676D8"/>
    <w:lvl w:ilvl="0" w:tplc="AF027854">
      <w:numFmt w:val="bullet"/>
      <w:lvlText w:val=""/>
      <w:lvlJc w:val="left"/>
      <w:pPr>
        <w:ind w:left="888" w:hanging="360"/>
      </w:pPr>
      <w:rPr>
        <w:rFonts w:ascii="Symbol" w:eastAsia="Symbol" w:hAnsi="Symbol" w:cs="Symbol" w:hint="default"/>
        <w:color w:val="0D0D0D"/>
        <w:w w:val="100"/>
        <w:sz w:val="22"/>
        <w:szCs w:val="22"/>
        <w:lang w:val="en-US" w:eastAsia="en-US" w:bidi="ar-SA"/>
      </w:rPr>
    </w:lvl>
    <w:lvl w:ilvl="1" w:tplc="926E2444">
      <w:numFmt w:val="bullet"/>
      <w:lvlText w:val="•"/>
      <w:lvlJc w:val="left"/>
      <w:pPr>
        <w:ind w:left="1258" w:hanging="360"/>
      </w:pPr>
      <w:rPr>
        <w:rFonts w:hint="default"/>
        <w:lang w:val="en-US" w:eastAsia="en-US" w:bidi="ar-SA"/>
      </w:rPr>
    </w:lvl>
    <w:lvl w:ilvl="2" w:tplc="90741C0C">
      <w:numFmt w:val="bullet"/>
      <w:lvlText w:val="•"/>
      <w:lvlJc w:val="left"/>
      <w:pPr>
        <w:ind w:left="1636" w:hanging="360"/>
      </w:pPr>
      <w:rPr>
        <w:rFonts w:hint="default"/>
        <w:lang w:val="en-US" w:eastAsia="en-US" w:bidi="ar-SA"/>
      </w:rPr>
    </w:lvl>
    <w:lvl w:ilvl="3" w:tplc="65445F26">
      <w:numFmt w:val="bullet"/>
      <w:lvlText w:val="•"/>
      <w:lvlJc w:val="left"/>
      <w:pPr>
        <w:ind w:left="2014" w:hanging="360"/>
      </w:pPr>
      <w:rPr>
        <w:rFonts w:hint="default"/>
        <w:lang w:val="en-US" w:eastAsia="en-US" w:bidi="ar-SA"/>
      </w:rPr>
    </w:lvl>
    <w:lvl w:ilvl="4" w:tplc="B000A43C">
      <w:numFmt w:val="bullet"/>
      <w:lvlText w:val="•"/>
      <w:lvlJc w:val="left"/>
      <w:pPr>
        <w:ind w:left="2393" w:hanging="360"/>
      </w:pPr>
      <w:rPr>
        <w:rFonts w:hint="default"/>
        <w:lang w:val="en-US" w:eastAsia="en-US" w:bidi="ar-SA"/>
      </w:rPr>
    </w:lvl>
    <w:lvl w:ilvl="5" w:tplc="408EFD4C">
      <w:numFmt w:val="bullet"/>
      <w:lvlText w:val="•"/>
      <w:lvlJc w:val="left"/>
      <w:pPr>
        <w:ind w:left="2771" w:hanging="360"/>
      </w:pPr>
      <w:rPr>
        <w:rFonts w:hint="default"/>
        <w:lang w:val="en-US" w:eastAsia="en-US" w:bidi="ar-SA"/>
      </w:rPr>
    </w:lvl>
    <w:lvl w:ilvl="6" w:tplc="DBB67910">
      <w:numFmt w:val="bullet"/>
      <w:lvlText w:val="•"/>
      <w:lvlJc w:val="left"/>
      <w:pPr>
        <w:ind w:left="3149" w:hanging="360"/>
      </w:pPr>
      <w:rPr>
        <w:rFonts w:hint="default"/>
        <w:lang w:val="en-US" w:eastAsia="en-US" w:bidi="ar-SA"/>
      </w:rPr>
    </w:lvl>
    <w:lvl w:ilvl="7" w:tplc="BF34DD04">
      <w:numFmt w:val="bullet"/>
      <w:lvlText w:val="•"/>
      <w:lvlJc w:val="left"/>
      <w:pPr>
        <w:ind w:left="3528" w:hanging="360"/>
      </w:pPr>
      <w:rPr>
        <w:rFonts w:hint="default"/>
        <w:lang w:val="en-US" w:eastAsia="en-US" w:bidi="ar-SA"/>
      </w:rPr>
    </w:lvl>
    <w:lvl w:ilvl="8" w:tplc="8180B368">
      <w:numFmt w:val="bullet"/>
      <w:lvlText w:val="•"/>
      <w:lvlJc w:val="left"/>
      <w:pPr>
        <w:ind w:left="3906" w:hanging="360"/>
      </w:pPr>
      <w:rPr>
        <w:rFonts w:hint="default"/>
        <w:lang w:val="en-US" w:eastAsia="en-US" w:bidi="ar-SA"/>
      </w:rPr>
    </w:lvl>
  </w:abstractNum>
  <w:abstractNum w:abstractNumId="8" w15:restartNumberingAfterBreak="0">
    <w:nsid w:val="2348368D"/>
    <w:multiLevelType w:val="hybridMultilevel"/>
    <w:tmpl w:val="DA20B2B0"/>
    <w:lvl w:ilvl="0" w:tplc="A72A70E4">
      <w:numFmt w:val="bullet"/>
      <w:lvlText w:val=""/>
      <w:lvlJc w:val="left"/>
      <w:pPr>
        <w:ind w:left="888" w:hanging="360"/>
      </w:pPr>
      <w:rPr>
        <w:rFonts w:ascii="Symbol" w:eastAsia="Symbol" w:hAnsi="Symbol" w:cs="Symbol" w:hint="default"/>
        <w:color w:val="0D0D0D"/>
        <w:w w:val="100"/>
        <w:sz w:val="22"/>
        <w:szCs w:val="22"/>
        <w:lang w:val="en-US" w:eastAsia="en-US" w:bidi="ar-SA"/>
      </w:rPr>
    </w:lvl>
    <w:lvl w:ilvl="1" w:tplc="6BAE7636">
      <w:numFmt w:val="bullet"/>
      <w:lvlText w:val="•"/>
      <w:lvlJc w:val="left"/>
      <w:pPr>
        <w:ind w:left="1258" w:hanging="360"/>
      </w:pPr>
      <w:rPr>
        <w:rFonts w:hint="default"/>
        <w:lang w:val="en-US" w:eastAsia="en-US" w:bidi="ar-SA"/>
      </w:rPr>
    </w:lvl>
    <w:lvl w:ilvl="2" w:tplc="61546080">
      <w:numFmt w:val="bullet"/>
      <w:lvlText w:val="•"/>
      <w:lvlJc w:val="left"/>
      <w:pPr>
        <w:ind w:left="1636" w:hanging="360"/>
      </w:pPr>
      <w:rPr>
        <w:rFonts w:hint="default"/>
        <w:lang w:val="en-US" w:eastAsia="en-US" w:bidi="ar-SA"/>
      </w:rPr>
    </w:lvl>
    <w:lvl w:ilvl="3" w:tplc="74D0DAC4">
      <w:numFmt w:val="bullet"/>
      <w:lvlText w:val="•"/>
      <w:lvlJc w:val="left"/>
      <w:pPr>
        <w:ind w:left="2014" w:hanging="360"/>
      </w:pPr>
      <w:rPr>
        <w:rFonts w:hint="default"/>
        <w:lang w:val="en-US" w:eastAsia="en-US" w:bidi="ar-SA"/>
      </w:rPr>
    </w:lvl>
    <w:lvl w:ilvl="4" w:tplc="1A42BA78">
      <w:numFmt w:val="bullet"/>
      <w:lvlText w:val="•"/>
      <w:lvlJc w:val="left"/>
      <w:pPr>
        <w:ind w:left="2393" w:hanging="360"/>
      </w:pPr>
      <w:rPr>
        <w:rFonts w:hint="default"/>
        <w:lang w:val="en-US" w:eastAsia="en-US" w:bidi="ar-SA"/>
      </w:rPr>
    </w:lvl>
    <w:lvl w:ilvl="5" w:tplc="1FDA3D94">
      <w:numFmt w:val="bullet"/>
      <w:lvlText w:val="•"/>
      <w:lvlJc w:val="left"/>
      <w:pPr>
        <w:ind w:left="2771" w:hanging="360"/>
      </w:pPr>
      <w:rPr>
        <w:rFonts w:hint="default"/>
        <w:lang w:val="en-US" w:eastAsia="en-US" w:bidi="ar-SA"/>
      </w:rPr>
    </w:lvl>
    <w:lvl w:ilvl="6" w:tplc="B93CA5CC">
      <w:numFmt w:val="bullet"/>
      <w:lvlText w:val="•"/>
      <w:lvlJc w:val="left"/>
      <w:pPr>
        <w:ind w:left="3149" w:hanging="360"/>
      </w:pPr>
      <w:rPr>
        <w:rFonts w:hint="default"/>
        <w:lang w:val="en-US" w:eastAsia="en-US" w:bidi="ar-SA"/>
      </w:rPr>
    </w:lvl>
    <w:lvl w:ilvl="7" w:tplc="27B8069E">
      <w:numFmt w:val="bullet"/>
      <w:lvlText w:val="•"/>
      <w:lvlJc w:val="left"/>
      <w:pPr>
        <w:ind w:left="3528" w:hanging="360"/>
      </w:pPr>
      <w:rPr>
        <w:rFonts w:hint="default"/>
        <w:lang w:val="en-US" w:eastAsia="en-US" w:bidi="ar-SA"/>
      </w:rPr>
    </w:lvl>
    <w:lvl w:ilvl="8" w:tplc="53C8A1EE">
      <w:numFmt w:val="bullet"/>
      <w:lvlText w:val="•"/>
      <w:lvlJc w:val="left"/>
      <w:pPr>
        <w:ind w:left="3906" w:hanging="360"/>
      </w:pPr>
      <w:rPr>
        <w:rFonts w:hint="default"/>
        <w:lang w:val="en-US" w:eastAsia="en-US" w:bidi="ar-SA"/>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9A2A42"/>
    <w:multiLevelType w:val="hybridMultilevel"/>
    <w:tmpl w:val="DBD648CC"/>
    <w:lvl w:ilvl="0" w:tplc="AF027854">
      <w:numFmt w:val="bullet"/>
      <w:lvlText w:val=""/>
      <w:lvlJc w:val="left"/>
      <w:pPr>
        <w:ind w:left="945" w:hanging="360"/>
      </w:pPr>
      <w:rPr>
        <w:rFonts w:ascii="Symbol" w:eastAsia="Symbol" w:hAnsi="Symbol" w:cs="Symbol" w:hint="default"/>
        <w:color w:val="0D0D0D"/>
        <w:w w:val="100"/>
        <w:sz w:val="22"/>
        <w:szCs w:val="22"/>
        <w:lang w:val="en-US" w:eastAsia="en-US" w:bidi="ar-SA"/>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2FF333BC"/>
    <w:multiLevelType w:val="hybridMultilevel"/>
    <w:tmpl w:val="DF207A80"/>
    <w:lvl w:ilvl="0" w:tplc="25DCC3EA">
      <w:numFmt w:val="bullet"/>
      <w:lvlText w:val=""/>
      <w:lvlJc w:val="left"/>
      <w:pPr>
        <w:ind w:left="888" w:hanging="360"/>
      </w:pPr>
      <w:rPr>
        <w:rFonts w:ascii="Symbol" w:eastAsia="Symbol" w:hAnsi="Symbol" w:cs="Symbol" w:hint="default"/>
        <w:color w:val="0D0D0D"/>
        <w:w w:val="100"/>
        <w:sz w:val="22"/>
        <w:szCs w:val="22"/>
        <w:lang w:val="en-US" w:eastAsia="en-US" w:bidi="ar-SA"/>
      </w:rPr>
    </w:lvl>
    <w:lvl w:ilvl="1" w:tplc="7512D3A2">
      <w:numFmt w:val="bullet"/>
      <w:lvlText w:val="•"/>
      <w:lvlJc w:val="left"/>
      <w:pPr>
        <w:ind w:left="1258" w:hanging="360"/>
      </w:pPr>
      <w:rPr>
        <w:rFonts w:hint="default"/>
        <w:lang w:val="en-US" w:eastAsia="en-US" w:bidi="ar-SA"/>
      </w:rPr>
    </w:lvl>
    <w:lvl w:ilvl="2" w:tplc="7E10926C">
      <w:numFmt w:val="bullet"/>
      <w:lvlText w:val="•"/>
      <w:lvlJc w:val="left"/>
      <w:pPr>
        <w:ind w:left="1636" w:hanging="360"/>
      </w:pPr>
      <w:rPr>
        <w:rFonts w:hint="default"/>
        <w:lang w:val="en-US" w:eastAsia="en-US" w:bidi="ar-SA"/>
      </w:rPr>
    </w:lvl>
    <w:lvl w:ilvl="3" w:tplc="A08EF7E0">
      <w:numFmt w:val="bullet"/>
      <w:lvlText w:val="•"/>
      <w:lvlJc w:val="left"/>
      <w:pPr>
        <w:ind w:left="2014" w:hanging="360"/>
      </w:pPr>
      <w:rPr>
        <w:rFonts w:hint="default"/>
        <w:lang w:val="en-US" w:eastAsia="en-US" w:bidi="ar-SA"/>
      </w:rPr>
    </w:lvl>
    <w:lvl w:ilvl="4" w:tplc="E73C9834">
      <w:numFmt w:val="bullet"/>
      <w:lvlText w:val="•"/>
      <w:lvlJc w:val="left"/>
      <w:pPr>
        <w:ind w:left="2393" w:hanging="360"/>
      </w:pPr>
      <w:rPr>
        <w:rFonts w:hint="default"/>
        <w:lang w:val="en-US" w:eastAsia="en-US" w:bidi="ar-SA"/>
      </w:rPr>
    </w:lvl>
    <w:lvl w:ilvl="5" w:tplc="839C8666">
      <w:numFmt w:val="bullet"/>
      <w:lvlText w:val="•"/>
      <w:lvlJc w:val="left"/>
      <w:pPr>
        <w:ind w:left="2771" w:hanging="360"/>
      </w:pPr>
      <w:rPr>
        <w:rFonts w:hint="default"/>
        <w:lang w:val="en-US" w:eastAsia="en-US" w:bidi="ar-SA"/>
      </w:rPr>
    </w:lvl>
    <w:lvl w:ilvl="6" w:tplc="7144D4D4">
      <w:numFmt w:val="bullet"/>
      <w:lvlText w:val="•"/>
      <w:lvlJc w:val="left"/>
      <w:pPr>
        <w:ind w:left="3149" w:hanging="360"/>
      </w:pPr>
      <w:rPr>
        <w:rFonts w:hint="default"/>
        <w:lang w:val="en-US" w:eastAsia="en-US" w:bidi="ar-SA"/>
      </w:rPr>
    </w:lvl>
    <w:lvl w:ilvl="7" w:tplc="5B682996">
      <w:numFmt w:val="bullet"/>
      <w:lvlText w:val="•"/>
      <w:lvlJc w:val="left"/>
      <w:pPr>
        <w:ind w:left="3528" w:hanging="360"/>
      </w:pPr>
      <w:rPr>
        <w:rFonts w:hint="default"/>
        <w:lang w:val="en-US" w:eastAsia="en-US" w:bidi="ar-SA"/>
      </w:rPr>
    </w:lvl>
    <w:lvl w:ilvl="8" w:tplc="B5040B9E">
      <w:numFmt w:val="bullet"/>
      <w:lvlText w:val="•"/>
      <w:lvlJc w:val="left"/>
      <w:pPr>
        <w:ind w:left="3906" w:hanging="360"/>
      </w:pPr>
      <w:rPr>
        <w:rFonts w:hint="default"/>
        <w:lang w:val="en-US" w:eastAsia="en-US" w:bidi="ar-SA"/>
      </w:rPr>
    </w:lvl>
  </w:abstractNum>
  <w:abstractNum w:abstractNumId="14" w15:restartNumberingAfterBreak="0">
    <w:nsid w:val="385B36EE"/>
    <w:multiLevelType w:val="hybridMultilevel"/>
    <w:tmpl w:val="120A5E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4275EDD"/>
    <w:multiLevelType w:val="multilevel"/>
    <w:tmpl w:val="38DE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5946B9"/>
    <w:multiLevelType w:val="multilevel"/>
    <w:tmpl w:val="BC3A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0B51F2"/>
    <w:multiLevelType w:val="hybridMultilevel"/>
    <w:tmpl w:val="D8C0C2B4"/>
    <w:lvl w:ilvl="0" w:tplc="F6A6FD10">
      <w:numFmt w:val="bullet"/>
      <w:lvlText w:val="•"/>
      <w:lvlJc w:val="left"/>
      <w:pPr>
        <w:ind w:left="378" w:hanging="151"/>
      </w:pPr>
      <w:rPr>
        <w:rFonts w:ascii="Arial MT" w:eastAsia="Arial MT" w:hAnsi="Arial MT" w:cs="Arial MT" w:hint="default"/>
        <w:color w:val="0D0D0D"/>
        <w:w w:val="100"/>
        <w:sz w:val="24"/>
        <w:szCs w:val="24"/>
        <w:lang w:val="en-US" w:eastAsia="en-US" w:bidi="ar-SA"/>
      </w:rPr>
    </w:lvl>
    <w:lvl w:ilvl="1" w:tplc="D9FA0578">
      <w:numFmt w:val="bullet"/>
      <w:lvlText w:val=""/>
      <w:lvlJc w:val="left"/>
      <w:pPr>
        <w:ind w:left="948" w:hanging="360"/>
      </w:pPr>
      <w:rPr>
        <w:rFonts w:ascii="Symbol" w:eastAsia="Symbol" w:hAnsi="Symbol" w:cs="Symbol" w:hint="default"/>
        <w:color w:val="0D0D0D"/>
        <w:w w:val="99"/>
        <w:sz w:val="20"/>
        <w:szCs w:val="20"/>
        <w:lang w:val="en-US" w:eastAsia="en-US" w:bidi="ar-SA"/>
      </w:rPr>
    </w:lvl>
    <w:lvl w:ilvl="2" w:tplc="50B48FFA">
      <w:numFmt w:val="bullet"/>
      <w:lvlText w:val=""/>
      <w:lvlJc w:val="left"/>
      <w:pPr>
        <w:ind w:left="2388" w:hanging="360"/>
      </w:pPr>
      <w:rPr>
        <w:rFonts w:ascii="Wingdings" w:eastAsia="Wingdings" w:hAnsi="Wingdings" w:cs="Wingdings" w:hint="default"/>
        <w:color w:val="0D0D0D"/>
        <w:w w:val="99"/>
        <w:sz w:val="20"/>
        <w:szCs w:val="20"/>
        <w:lang w:val="en-US" w:eastAsia="en-US" w:bidi="ar-SA"/>
      </w:rPr>
    </w:lvl>
    <w:lvl w:ilvl="3" w:tplc="D89E9C98">
      <w:numFmt w:val="bullet"/>
      <w:lvlText w:val="•"/>
      <w:lvlJc w:val="left"/>
      <w:pPr>
        <w:ind w:left="3298" w:hanging="360"/>
      </w:pPr>
      <w:rPr>
        <w:rFonts w:hint="default"/>
        <w:lang w:val="en-US" w:eastAsia="en-US" w:bidi="ar-SA"/>
      </w:rPr>
    </w:lvl>
    <w:lvl w:ilvl="4" w:tplc="F426FA20">
      <w:numFmt w:val="bullet"/>
      <w:lvlText w:val="•"/>
      <w:lvlJc w:val="left"/>
      <w:pPr>
        <w:ind w:left="4216" w:hanging="360"/>
      </w:pPr>
      <w:rPr>
        <w:rFonts w:hint="default"/>
        <w:lang w:val="en-US" w:eastAsia="en-US" w:bidi="ar-SA"/>
      </w:rPr>
    </w:lvl>
    <w:lvl w:ilvl="5" w:tplc="4AA65618">
      <w:numFmt w:val="bullet"/>
      <w:lvlText w:val="•"/>
      <w:lvlJc w:val="left"/>
      <w:pPr>
        <w:ind w:left="5134" w:hanging="360"/>
      </w:pPr>
      <w:rPr>
        <w:rFonts w:hint="default"/>
        <w:lang w:val="en-US" w:eastAsia="en-US" w:bidi="ar-SA"/>
      </w:rPr>
    </w:lvl>
    <w:lvl w:ilvl="6" w:tplc="523C4420">
      <w:numFmt w:val="bullet"/>
      <w:lvlText w:val="•"/>
      <w:lvlJc w:val="left"/>
      <w:pPr>
        <w:ind w:left="6053" w:hanging="360"/>
      </w:pPr>
      <w:rPr>
        <w:rFonts w:hint="default"/>
        <w:lang w:val="en-US" w:eastAsia="en-US" w:bidi="ar-SA"/>
      </w:rPr>
    </w:lvl>
    <w:lvl w:ilvl="7" w:tplc="10FE304C">
      <w:numFmt w:val="bullet"/>
      <w:lvlText w:val="•"/>
      <w:lvlJc w:val="left"/>
      <w:pPr>
        <w:ind w:left="6971" w:hanging="360"/>
      </w:pPr>
      <w:rPr>
        <w:rFonts w:hint="default"/>
        <w:lang w:val="en-US" w:eastAsia="en-US" w:bidi="ar-SA"/>
      </w:rPr>
    </w:lvl>
    <w:lvl w:ilvl="8" w:tplc="22D48A74">
      <w:numFmt w:val="bullet"/>
      <w:lvlText w:val="•"/>
      <w:lvlJc w:val="left"/>
      <w:pPr>
        <w:ind w:left="7889" w:hanging="360"/>
      </w:pPr>
      <w:rPr>
        <w:rFonts w:hint="default"/>
        <w:lang w:val="en-US" w:eastAsia="en-US" w:bidi="ar-SA"/>
      </w:rPr>
    </w:lvl>
  </w:abstractNum>
  <w:abstractNum w:abstractNumId="1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E4F14EA"/>
    <w:multiLevelType w:val="multilevel"/>
    <w:tmpl w:val="F066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44732559">
    <w:abstractNumId w:val="9"/>
  </w:num>
  <w:num w:numId="2" w16cid:durableId="3242429">
    <w:abstractNumId w:val="5"/>
  </w:num>
  <w:num w:numId="3" w16cid:durableId="1153108795">
    <w:abstractNumId w:val="11"/>
  </w:num>
  <w:num w:numId="4" w16cid:durableId="533933029">
    <w:abstractNumId w:val="12"/>
  </w:num>
  <w:num w:numId="5" w16cid:durableId="919294470">
    <w:abstractNumId w:val="1"/>
  </w:num>
  <w:num w:numId="6" w16cid:durableId="688872087">
    <w:abstractNumId w:val="15"/>
  </w:num>
  <w:num w:numId="7" w16cid:durableId="1398936099">
    <w:abstractNumId w:val="20"/>
  </w:num>
  <w:num w:numId="8" w16cid:durableId="1189102741">
    <w:abstractNumId w:val="25"/>
  </w:num>
  <w:num w:numId="9" w16cid:durableId="1791971506">
    <w:abstractNumId w:val="23"/>
  </w:num>
  <w:num w:numId="10" w16cid:durableId="2025477446">
    <w:abstractNumId w:val="21"/>
  </w:num>
  <w:num w:numId="11" w16cid:durableId="891770124">
    <w:abstractNumId w:val="6"/>
  </w:num>
  <w:num w:numId="12" w16cid:durableId="1955594274">
    <w:abstractNumId w:val="24"/>
  </w:num>
  <w:num w:numId="13" w16cid:durableId="1559128319">
    <w:abstractNumId w:val="19"/>
  </w:num>
  <w:num w:numId="14" w16cid:durableId="1937593635">
    <w:abstractNumId w:val="13"/>
  </w:num>
  <w:num w:numId="15" w16cid:durableId="1648898358">
    <w:abstractNumId w:val="18"/>
  </w:num>
  <w:num w:numId="16" w16cid:durableId="1304893232">
    <w:abstractNumId w:val="2"/>
  </w:num>
  <w:num w:numId="17" w16cid:durableId="2111968201">
    <w:abstractNumId w:val="8"/>
  </w:num>
  <w:num w:numId="18" w16cid:durableId="1508909699">
    <w:abstractNumId w:val="7"/>
  </w:num>
  <w:num w:numId="19" w16cid:durableId="334193818">
    <w:abstractNumId w:val="0"/>
  </w:num>
  <w:num w:numId="20" w16cid:durableId="1704356767">
    <w:abstractNumId w:val="10"/>
  </w:num>
  <w:num w:numId="21" w16cid:durableId="945387212">
    <w:abstractNumId w:val="3"/>
  </w:num>
  <w:num w:numId="22" w16cid:durableId="1427767633">
    <w:abstractNumId w:val="14"/>
  </w:num>
  <w:num w:numId="23" w16cid:durableId="2125691367">
    <w:abstractNumId w:val="16"/>
  </w:num>
  <w:num w:numId="24" w16cid:durableId="1122922241">
    <w:abstractNumId w:val="22"/>
  </w:num>
  <w:num w:numId="25" w16cid:durableId="1832715741">
    <w:abstractNumId w:val="17"/>
  </w:num>
  <w:num w:numId="26" w16cid:durableId="10962935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950"/>
    <w:rsid w:val="00001C99"/>
    <w:rsid w:val="00013CD5"/>
    <w:rsid w:val="000303F5"/>
    <w:rsid w:val="00033B13"/>
    <w:rsid w:val="00046650"/>
    <w:rsid w:val="00066B73"/>
    <w:rsid w:val="00067D8D"/>
    <w:rsid w:val="00073472"/>
    <w:rsid w:val="000818A2"/>
    <w:rsid w:val="000A48BA"/>
    <w:rsid w:val="000A5F45"/>
    <w:rsid w:val="000B02AE"/>
    <w:rsid w:val="000C0A25"/>
    <w:rsid w:val="000C15ED"/>
    <w:rsid w:val="000C3EB1"/>
    <w:rsid w:val="000C61E5"/>
    <w:rsid w:val="000F625E"/>
    <w:rsid w:val="00102E83"/>
    <w:rsid w:val="00112549"/>
    <w:rsid w:val="00120AB1"/>
    <w:rsid w:val="00144B89"/>
    <w:rsid w:val="001E0971"/>
    <w:rsid w:val="0026302D"/>
    <w:rsid w:val="002766B1"/>
    <w:rsid w:val="00297D79"/>
    <w:rsid w:val="002A1587"/>
    <w:rsid w:val="002E24E3"/>
    <w:rsid w:val="002F410C"/>
    <w:rsid w:val="003202AD"/>
    <w:rsid w:val="00354446"/>
    <w:rsid w:val="003638AC"/>
    <w:rsid w:val="00381DA9"/>
    <w:rsid w:val="003870C3"/>
    <w:rsid w:val="00394A49"/>
    <w:rsid w:val="003A235D"/>
    <w:rsid w:val="003B4CFA"/>
    <w:rsid w:val="003B7B7B"/>
    <w:rsid w:val="003D130B"/>
    <w:rsid w:val="003D2681"/>
    <w:rsid w:val="003E5FB1"/>
    <w:rsid w:val="003F1C30"/>
    <w:rsid w:val="004044AA"/>
    <w:rsid w:val="0040568A"/>
    <w:rsid w:val="00414F17"/>
    <w:rsid w:val="00457670"/>
    <w:rsid w:val="00474859"/>
    <w:rsid w:val="00475EA2"/>
    <w:rsid w:val="0049249B"/>
    <w:rsid w:val="004B6332"/>
    <w:rsid w:val="004C43A0"/>
    <w:rsid w:val="004D6C62"/>
    <w:rsid w:val="004F68AA"/>
    <w:rsid w:val="004F6C83"/>
    <w:rsid w:val="00527F8E"/>
    <w:rsid w:val="005305EA"/>
    <w:rsid w:val="00540276"/>
    <w:rsid w:val="00550C64"/>
    <w:rsid w:val="005561D5"/>
    <w:rsid w:val="0059644A"/>
    <w:rsid w:val="005A2004"/>
    <w:rsid w:val="005B0308"/>
    <w:rsid w:val="005B7645"/>
    <w:rsid w:val="005C0852"/>
    <w:rsid w:val="005D0449"/>
    <w:rsid w:val="005F54C9"/>
    <w:rsid w:val="00603CBA"/>
    <w:rsid w:val="006372DF"/>
    <w:rsid w:val="00640F0E"/>
    <w:rsid w:val="006412C2"/>
    <w:rsid w:val="006436A5"/>
    <w:rsid w:val="00656A8B"/>
    <w:rsid w:val="00660F3C"/>
    <w:rsid w:val="00661B1D"/>
    <w:rsid w:val="00672962"/>
    <w:rsid w:val="006976E7"/>
    <w:rsid w:val="006C0E20"/>
    <w:rsid w:val="006E25FE"/>
    <w:rsid w:val="006E63C1"/>
    <w:rsid w:val="006E7FB1"/>
    <w:rsid w:val="00724282"/>
    <w:rsid w:val="00740E5A"/>
    <w:rsid w:val="00741B9E"/>
    <w:rsid w:val="00744856"/>
    <w:rsid w:val="007509D1"/>
    <w:rsid w:val="00781D85"/>
    <w:rsid w:val="00783C46"/>
    <w:rsid w:val="00785B14"/>
    <w:rsid w:val="00792A6C"/>
    <w:rsid w:val="007B0F67"/>
    <w:rsid w:val="007B4DA5"/>
    <w:rsid w:val="007B63F2"/>
    <w:rsid w:val="007C2F04"/>
    <w:rsid w:val="0082475A"/>
    <w:rsid w:val="00842DCD"/>
    <w:rsid w:val="008433E8"/>
    <w:rsid w:val="00847A2E"/>
    <w:rsid w:val="008508D7"/>
    <w:rsid w:val="00865BDF"/>
    <w:rsid w:val="00870A5A"/>
    <w:rsid w:val="0089082D"/>
    <w:rsid w:val="008919BF"/>
    <w:rsid w:val="008C66CD"/>
    <w:rsid w:val="008C68B3"/>
    <w:rsid w:val="008E73BA"/>
    <w:rsid w:val="008E7CBC"/>
    <w:rsid w:val="008F0E26"/>
    <w:rsid w:val="008F5185"/>
    <w:rsid w:val="008F7C36"/>
    <w:rsid w:val="00905579"/>
    <w:rsid w:val="009123B0"/>
    <w:rsid w:val="009552F5"/>
    <w:rsid w:val="00974925"/>
    <w:rsid w:val="00975DB6"/>
    <w:rsid w:val="00982926"/>
    <w:rsid w:val="009C0437"/>
    <w:rsid w:val="009D5680"/>
    <w:rsid w:val="009D71E8"/>
    <w:rsid w:val="009D7C36"/>
    <w:rsid w:val="009F506F"/>
    <w:rsid w:val="009F722D"/>
    <w:rsid w:val="00A10596"/>
    <w:rsid w:val="00A159BD"/>
    <w:rsid w:val="00A2718A"/>
    <w:rsid w:val="00A3299C"/>
    <w:rsid w:val="00A365AB"/>
    <w:rsid w:val="00A44AA1"/>
    <w:rsid w:val="00A45C35"/>
    <w:rsid w:val="00A5616F"/>
    <w:rsid w:val="00AA1513"/>
    <w:rsid w:val="00AA7530"/>
    <w:rsid w:val="00AB36DA"/>
    <w:rsid w:val="00AC47B6"/>
    <w:rsid w:val="00AF0C3E"/>
    <w:rsid w:val="00B015CC"/>
    <w:rsid w:val="00B046E8"/>
    <w:rsid w:val="00B2016F"/>
    <w:rsid w:val="00B239CF"/>
    <w:rsid w:val="00B36465"/>
    <w:rsid w:val="00B57181"/>
    <w:rsid w:val="00B61FB5"/>
    <w:rsid w:val="00B676DE"/>
    <w:rsid w:val="00B73D3C"/>
    <w:rsid w:val="00B7708D"/>
    <w:rsid w:val="00B9344F"/>
    <w:rsid w:val="00BA0971"/>
    <w:rsid w:val="00BA12FA"/>
    <w:rsid w:val="00BC71F4"/>
    <w:rsid w:val="00BF3DEB"/>
    <w:rsid w:val="00C210BB"/>
    <w:rsid w:val="00C402C7"/>
    <w:rsid w:val="00C52DC7"/>
    <w:rsid w:val="00C5670B"/>
    <w:rsid w:val="00C85C6B"/>
    <w:rsid w:val="00C97277"/>
    <w:rsid w:val="00CC36F5"/>
    <w:rsid w:val="00CC71B6"/>
    <w:rsid w:val="00CF1DCA"/>
    <w:rsid w:val="00CF5AAA"/>
    <w:rsid w:val="00D07608"/>
    <w:rsid w:val="00D10324"/>
    <w:rsid w:val="00D12925"/>
    <w:rsid w:val="00D317FD"/>
    <w:rsid w:val="00D33FE5"/>
    <w:rsid w:val="00D45B4C"/>
    <w:rsid w:val="00D533EB"/>
    <w:rsid w:val="00D63A33"/>
    <w:rsid w:val="00D6708F"/>
    <w:rsid w:val="00D7666E"/>
    <w:rsid w:val="00D80CFA"/>
    <w:rsid w:val="00DA4546"/>
    <w:rsid w:val="00DB68E0"/>
    <w:rsid w:val="00DC5867"/>
    <w:rsid w:val="00DD5952"/>
    <w:rsid w:val="00DD733C"/>
    <w:rsid w:val="00E05A6C"/>
    <w:rsid w:val="00E06173"/>
    <w:rsid w:val="00E16990"/>
    <w:rsid w:val="00E170CF"/>
    <w:rsid w:val="00E25407"/>
    <w:rsid w:val="00E32D64"/>
    <w:rsid w:val="00E36126"/>
    <w:rsid w:val="00E36DB0"/>
    <w:rsid w:val="00E45F15"/>
    <w:rsid w:val="00E51AA3"/>
    <w:rsid w:val="00E60B3A"/>
    <w:rsid w:val="00E63BF0"/>
    <w:rsid w:val="00E66558"/>
    <w:rsid w:val="00E76F35"/>
    <w:rsid w:val="00E824B3"/>
    <w:rsid w:val="00EA58E5"/>
    <w:rsid w:val="00EB7AB4"/>
    <w:rsid w:val="00ED148F"/>
    <w:rsid w:val="00ED2BE8"/>
    <w:rsid w:val="00F14F62"/>
    <w:rsid w:val="00F36359"/>
    <w:rsid w:val="00F77A3F"/>
    <w:rsid w:val="00F85D19"/>
    <w:rsid w:val="00F868A0"/>
    <w:rsid w:val="00F955E8"/>
    <w:rsid w:val="00FA2388"/>
    <w:rsid w:val="00FA6ECA"/>
    <w:rsid w:val="00FB524C"/>
    <w:rsid w:val="00FD0AA7"/>
    <w:rsid w:val="00FD2C03"/>
    <w:rsid w:val="00FE6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1"/>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TableParagraph">
    <w:name w:val="Table Paragraph"/>
    <w:basedOn w:val="Normal"/>
    <w:uiPriority w:val="1"/>
    <w:qFormat/>
    <w:rsid w:val="008C68B3"/>
    <w:pPr>
      <w:widowControl w:val="0"/>
      <w:suppressAutoHyphens w:val="0"/>
      <w:autoSpaceDE w:val="0"/>
      <w:spacing w:before="60" w:after="0" w:line="240" w:lineRule="auto"/>
      <w:ind w:left="168"/>
    </w:pPr>
    <w:rPr>
      <w:rFonts w:ascii="Arial MT" w:eastAsia="Arial MT" w:hAnsi="Arial MT" w:cs="Arial MT"/>
      <w:color w:val="auto"/>
      <w:sz w:val="22"/>
      <w:szCs w:val="22"/>
      <w:lang w:val="en-US" w:eastAsia="en-US"/>
    </w:rPr>
  </w:style>
  <w:style w:type="character" w:styleId="UnresolvedMention">
    <w:name w:val="Unresolved Mention"/>
    <w:basedOn w:val="DefaultParagraphFont"/>
    <w:uiPriority w:val="99"/>
    <w:semiHidden/>
    <w:unhideWhenUsed/>
    <w:rsid w:val="004924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7343E-09CC-48D7-9ADB-8E200F267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3292</Words>
  <Characters>18765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Mr Leader</cp:lastModifiedBy>
  <cp:revision>10</cp:revision>
  <cp:lastPrinted>2014-09-17T13:26:00Z</cp:lastPrinted>
  <dcterms:created xsi:type="dcterms:W3CDTF">2026-09-20T14:51:00Z</dcterms:created>
  <dcterms:modified xsi:type="dcterms:W3CDTF">2026-09-23T16:16:00Z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